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4"/>
        <w:gridCol w:w="7287"/>
      </w:tblGrid>
      <w:tr w:rsidR="009C66FA" w14:paraId="0F6A2064" w14:textId="7777777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7E8" w14:textId="122F3B10" w:rsidR="009C66FA" w:rsidRPr="00147271" w:rsidRDefault="0014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27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14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B914" w14:textId="77777777" w:rsidR="009C66FA" w:rsidRPr="00147271" w:rsidRDefault="00147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val="en-US"/>
              </w:rPr>
            </w:pPr>
            <w:r w:rsidRPr="00147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Арабова Елена Александровна</w:t>
            </w:r>
          </w:p>
        </w:tc>
      </w:tr>
      <w:tr w:rsidR="009C66FA" w14:paraId="07420BAE" w14:textId="7777777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53EC" w14:textId="77777777" w:rsidR="009C66FA" w:rsidRPr="00147271" w:rsidRDefault="0014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  <w:r w:rsidRPr="00147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7C65" w14:textId="77777777" w:rsidR="009C66FA" w:rsidRPr="00147271" w:rsidRDefault="001472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2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директор ООО «Научно-технический центр «Ресурсы и консалтинг»</w:t>
            </w:r>
          </w:p>
        </w:tc>
      </w:tr>
      <w:tr w:rsidR="009C66FA" w14:paraId="03BECEC7" w14:textId="7777777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D5A6" w14:textId="38F995B3" w:rsidR="009C66FA" w:rsidRPr="00147271" w:rsidRDefault="001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14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0710" w14:textId="77777777" w:rsidR="009C66FA" w:rsidRPr="00147271" w:rsidRDefault="0014727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47271">
              <w:rPr>
                <w:b w:val="0"/>
                <w:sz w:val="24"/>
                <w:szCs w:val="24"/>
              </w:rPr>
              <w:t>20.08.1968</w:t>
            </w:r>
          </w:p>
        </w:tc>
      </w:tr>
      <w:tr w:rsidR="009C66FA" w14:paraId="0843E405" w14:textId="7777777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533A" w14:textId="77777777" w:rsidR="009C66FA" w:rsidRPr="00147271" w:rsidRDefault="00147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Стаж работы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B4FB" w14:textId="77777777" w:rsidR="009C66FA" w:rsidRPr="00147271" w:rsidRDefault="0014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271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9C66FA" w14:paraId="5C54CB0C" w14:textId="7777777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3755" w14:textId="0424E6EE" w:rsidR="009C66FA" w:rsidRPr="00147271" w:rsidRDefault="001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  <w:r w:rsidRPr="00147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9577" w14:textId="77777777" w:rsidR="009C66FA" w:rsidRPr="00147271" w:rsidRDefault="0014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27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</w:tbl>
    <w:p w14:paraId="3BFE7CE0" w14:textId="77777777" w:rsidR="009C66FA" w:rsidRDefault="00147271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Ключевая квалификация:</w:t>
      </w:r>
    </w:p>
    <w:p w14:paraId="2D097E55" w14:textId="461F1BD1" w:rsidR="009C66FA" w:rsidRDefault="00147271">
      <w:pPr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построение и анализ природно-экономических и экосистемных счетов; (2) статистика и показатели природных ресурсов и окружающей среды; (3) сравнительно-правовой анализ и анализ документации на соответствие нормативным требованиям; (4) экономическая оценка пр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иродных ресурсов и экосистемных услуг; (5) разработка природоохранных программ и планов на региональном, локальном и корпоративном уровнях; (6) оценка климатических изменений и выбросов парниковых газов;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(7) показатели</w:t>
      </w:r>
      <w:r w:rsidR="00C511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отчетность </w:t>
      </w:r>
      <w:r w:rsidR="00C51195" w:rsidRPr="00C511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 области устойчивого развития (категория </w:t>
      </w:r>
      <w:r w:rsidR="00C511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«</w:t>
      </w:r>
      <w:r w:rsidR="00C51195" w:rsidRPr="00C511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экологическая</w:t>
      </w:r>
      <w:r w:rsidR="00C511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  <w:r w:rsidR="00C51195" w:rsidRPr="00C5119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(8)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природоохранное проектирование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0405E5D" w14:textId="77777777" w:rsidR="009C66FA" w:rsidRDefault="00147271" w:rsidP="002F26EE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" w:eastAsia="ru" w:bidi="ar"/>
        </w:rPr>
        <w:t>Компетенции в сфере, имеющей отношение к климату:</w:t>
      </w:r>
    </w:p>
    <w:p w14:paraId="20710DAC" w14:textId="77777777" w:rsidR="009C66FA" w:rsidRDefault="0014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bookmarkStart w:id="0" w:name="_Hlk9270738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" w:bidi="ar"/>
        </w:rPr>
        <w:t>—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разработка методологических подходов и информационной базы для счета вы</w:t>
      </w: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бросов в атмосферу, включающего парниковые газы; </w:t>
      </w:r>
    </w:p>
    <w:p w14:paraId="2C264AF0" w14:textId="77777777" w:rsidR="009C66FA" w:rsidRDefault="0014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— расчет выбросов парниковых газов для промышленных предприятий; </w:t>
      </w:r>
    </w:p>
    <w:p w14:paraId="5415AFA7" w14:textId="77777777" w:rsidR="009C66FA" w:rsidRDefault="0014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— подготовка отчетов в климатической сфере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" w:bidi="ar"/>
        </w:rPr>
        <w:t>TSFD</w:t>
      </w: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 xml:space="preserve">; </w:t>
      </w:r>
    </w:p>
    <w:p w14:paraId="5F008B08" w14:textId="77777777" w:rsidR="009C66FA" w:rsidRDefault="0014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— разработка стратегии и планов действий по снижению выбросов парниковых газов;</w:t>
      </w:r>
    </w:p>
    <w:p w14:paraId="32E2AB4B" w14:textId="77777777" w:rsidR="009C66FA" w:rsidRDefault="00147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" w:bidi="ar"/>
        </w:rPr>
        <w:t>— разработка плана взаимодействия по цепочке создания ценности.</w:t>
      </w:r>
    </w:p>
    <w:p w14:paraId="3CD2199D" w14:textId="77777777" w:rsidR="009C66FA" w:rsidRDefault="00147271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498"/>
      </w:tblGrid>
      <w:tr w:rsidR="009C66FA" w14:paraId="77646CFA" w14:textId="77777777" w:rsidTr="002F26EE">
        <w:tc>
          <w:tcPr>
            <w:tcW w:w="713" w:type="pct"/>
          </w:tcPr>
          <w:p w14:paraId="632D6CCE" w14:textId="77777777" w:rsidR="009C66FA" w:rsidRDefault="00147271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</w:pPr>
            <w:r>
              <w:t>2021</w:t>
            </w:r>
          </w:p>
        </w:tc>
        <w:tc>
          <w:tcPr>
            <w:tcW w:w="4287" w:type="pct"/>
          </w:tcPr>
          <w:p w14:paraId="60B413B2" w14:textId="77777777" w:rsidR="009C66FA" w:rsidRDefault="00147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профессионального образования «Актуальные требования к реализации деятельности по валидации и верификации парниковых газов. Особенности применения новых версий международных стандартов (ISO/IEC 17029, ISO 14065, ISO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14064-3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)»,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лизуемая совместно с национальным институтом аккредитации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Росаккредитации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(Международный институт стратегического развития отраслевых экономик РУДН)</w:t>
            </w:r>
          </w:p>
        </w:tc>
      </w:tr>
      <w:tr w:rsidR="009C66FA" w14:paraId="56EFD592" w14:textId="77777777" w:rsidTr="002F26EE">
        <w:tc>
          <w:tcPr>
            <w:tcW w:w="713" w:type="pct"/>
          </w:tcPr>
          <w:p w14:paraId="62B5A070" w14:textId="77777777" w:rsidR="009C66FA" w:rsidRDefault="00147271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</w:pPr>
            <w:r>
              <w:t>2020</w:t>
            </w:r>
          </w:p>
        </w:tc>
        <w:tc>
          <w:tcPr>
            <w:tcW w:w="4287" w:type="pct"/>
          </w:tcPr>
          <w:p w14:paraId="6CD8DEFF" w14:textId="77777777" w:rsidR="009C66FA" w:rsidRDefault="00147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e-Learning course on Introduction to the System of Environmental Economic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Accounting(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SEEA) - Central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Framework. Statistical Institute for Asia and the Pacific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6FA" w14:paraId="233BF3EA" w14:textId="77777777" w:rsidTr="002F26EE">
        <w:tc>
          <w:tcPr>
            <w:tcW w:w="713" w:type="pct"/>
          </w:tcPr>
          <w:p w14:paraId="49E12279" w14:textId="77777777" w:rsidR="009C66FA" w:rsidRDefault="00147271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</w:pPr>
            <w:r>
              <w:t>2014</w:t>
            </w:r>
          </w:p>
        </w:tc>
        <w:tc>
          <w:tcPr>
            <w:tcW w:w="4287" w:type="pct"/>
          </w:tcPr>
          <w:p w14:paraId="5CF44D07" w14:textId="77777777" w:rsidR="009C66FA" w:rsidRDefault="00147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академия промышленного менеджмента имени Н.П. Пастухова. Система менеджмента безопасности пищевой продукции, включая вопросы менеджмента качества и охраны окружающей среды</w:t>
            </w:r>
          </w:p>
        </w:tc>
      </w:tr>
      <w:tr w:rsidR="009C66FA" w14:paraId="0A510013" w14:textId="77777777" w:rsidTr="002F26EE">
        <w:tc>
          <w:tcPr>
            <w:tcW w:w="713" w:type="pct"/>
          </w:tcPr>
          <w:p w14:paraId="4E0920D6" w14:textId="2BB00C0F" w:rsidR="009C66FA" w:rsidRDefault="002F26EE">
            <w:pPr>
              <w:pStyle w:val="21"/>
              <w:tabs>
                <w:tab w:val="left" w:pos="540"/>
              </w:tabs>
              <w:spacing w:after="0" w:line="240" w:lineRule="auto"/>
              <w:ind w:left="0"/>
              <w:jc w:val="center"/>
            </w:pPr>
            <w:r>
              <w:t>1985–1990</w:t>
            </w:r>
          </w:p>
        </w:tc>
        <w:tc>
          <w:tcPr>
            <w:tcW w:w="4287" w:type="pct"/>
          </w:tcPr>
          <w:p w14:paraId="4F3DA0DC" w14:textId="200D451D" w:rsidR="009C66FA" w:rsidRDefault="00147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государственный университет. Специальность </w:t>
            </w:r>
            <w:r w:rsidR="002F26E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</w:tr>
    </w:tbl>
    <w:p w14:paraId="607C9ECF" w14:textId="77777777" w:rsidR="009C66FA" w:rsidRDefault="00147271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Трудовая деятельность: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7647"/>
      </w:tblGrid>
      <w:tr w:rsidR="009C66FA" w14:paraId="718FD35F" w14:textId="77777777">
        <w:tc>
          <w:tcPr>
            <w:tcW w:w="1142" w:type="pct"/>
          </w:tcPr>
          <w:p w14:paraId="27E55719" w14:textId="77777777" w:rsidR="009C66FA" w:rsidRDefault="001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 по настоящее время</w:t>
            </w:r>
          </w:p>
        </w:tc>
        <w:tc>
          <w:tcPr>
            <w:tcW w:w="3858" w:type="pct"/>
          </w:tcPr>
          <w:p w14:paraId="244B2324" w14:textId="2378A014" w:rsidR="009C66FA" w:rsidRDefault="001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ООО «Научно-технический центр «Ресурсы и консалтинг»</w:t>
            </w:r>
            <w:r w:rsidR="002F26E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="002F26EE">
              <w:t xml:space="preserve"> </w:t>
            </w:r>
            <w:r w:rsidR="002F26EE" w:rsidRPr="002F26E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директор</w:t>
            </w:r>
          </w:p>
        </w:tc>
      </w:tr>
      <w:tr w:rsidR="009C66FA" w14:paraId="4A641396" w14:textId="77777777">
        <w:tc>
          <w:tcPr>
            <w:tcW w:w="1142" w:type="pct"/>
          </w:tcPr>
          <w:p w14:paraId="35ACE5AA" w14:textId="67E592A5" w:rsidR="009C66FA" w:rsidRDefault="001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1998 – </w:t>
            </w:r>
            <w:r w:rsidR="002F26E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proofErr w:type="gramEnd"/>
          </w:p>
        </w:tc>
        <w:tc>
          <w:tcPr>
            <w:tcW w:w="3858" w:type="pct"/>
          </w:tcPr>
          <w:p w14:paraId="44F371DD" w14:textId="77777777" w:rsidR="009C66FA" w:rsidRDefault="0014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«НПП «Кадастр», начальник отдела</w:t>
            </w:r>
          </w:p>
        </w:tc>
      </w:tr>
      <w:tr w:rsidR="009C66FA" w14:paraId="4D547BC8" w14:textId="77777777">
        <w:tc>
          <w:tcPr>
            <w:tcW w:w="1142" w:type="pct"/>
          </w:tcPr>
          <w:p w14:paraId="7C503555" w14:textId="6617B84C" w:rsidR="009C66FA" w:rsidRDefault="002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1993–1998</w:t>
            </w:r>
            <w:r w:rsidR="001472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C1B07E6" w14:textId="77777777" w:rsidR="009C66FA" w:rsidRDefault="009C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pct"/>
          </w:tcPr>
          <w:p w14:paraId="240ACC83" w14:textId="04204ADF" w:rsidR="009C66FA" w:rsidRDefault="0014727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экологии и природных ресурсов Ярославской области</w:t>
            </w:r>
            <w:r w:rsidR="002F2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6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 отдела эколого-экономического нормирования</w:t>
            </w:r>
          </w:p>
        </w:tc>
      </w:tr>
      <w:tr w:rsidR="009C66FA" w14:paraId="323AC258" w14:textId="77777777">
        <w:tc>
          <w:tcPr>
            <w:tcW w:w="1142" w:type="pct"/>
          </w:tcPr>
          <w:p w14:paraId="3D1D785B" w14:textId="00CA9EEF" w:rsidR="009C66FA" w:rsidRDefault="002F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1990–1993</w:t>
            </w:r>
          </w:p>
        </w:tc>
        <w:tc>
          <w:tcPr>
            <w:tcW w:w="3858" w:type="pct"/>
          </w:tcPr>
          <w:p w14:paraId="25CC85EE" w14:textId="03FCD516" w:rsidR="009C66FA" w:rsidRDefault="00147271" w:rsidP="002F26EE">
            <w:pPr>
              <w:pStyle w:val="a4"/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Гипрорезиноасботехника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2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6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</w:p>
        </w:tc>
      </w:tr>
    </w:tbl>
    <w:p w14:paraId="0CBDDA1D" w14:textId="77777777" w:rsidR="009C66FA" w:rsidRDefault="00147271">
      <w:pPr>
        <w:spacing w:before="240"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Участие в проектах:</w:t>
      </w:r>
    </w:p>
    <w:p w14:paraId="6A65456D" w14:textId="77777777" w:rsidR="009C66FA" w:rsidRDefault="0014727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экосистемного эффекта мероприятий в рамках реализации климатической стратегии предприятия, 2020–2021, по заданию промышленных предприятий;</w:t>
      </w:r>
    </w:p>
    <w:p w14:paraId="4A255DF5" w14:textId="77777777" w:rsidR="009C66FA" w:rsidRDefault="001472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Построение корпоративной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выбросами парниковых газов, включая разработку климатической стратегии, плана действий по снижению выбросов парниковых газов, плана взаимодействия с участниками цепочки создания ценности, 2020–2021, по заданию промышленных предприятий;</w:t>
      </w:r>
    </w:p>
    <w:p w14:paraId="16926768" w14:textId="77777777" w:rsidR="009C66FA" w:rsidRDefault="001472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расчетов выбросов парниковых газов по Охвату 3, разработка системы мониторинга выбросов парниковых газов предприятий химической, нефтехимической, транспортной отраслей промышленности, 2017–2021, по заданию промышленных предприятий;</w:t>
      </w:r>
    </w:p>
    <w:p w14:paraId="0995CDBC" w14:textId="77777777" w:rsidR="009C66FA" w:rsidRDefault="001472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сопровождени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верификации показателей выбросов парниковых газов, 2019–2020, по заданию промышленных предприятий;</w:t>
      </w:r>
    </w:p>
    <w:p w14:paraId="53026DAD" w14:textId="77777777" w:rsidR="009C66FA" w:rsidRDefault="001472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методологии построения Системы природно-экономических счетов, 2018–2019, по заданию фонда «Бюро экономического анализа»;</w:t>
      </w:r>
    </w:p>
    <w:p w14:paraId="1F367186" w14:textId="77777777" w:rsidR="009C66FA" w:rsidRDefault="001472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ценности природных ресурсов и экосистемных услуг отдельных особо охраняемых природных территорий, районов и областей, включая регулирующие экосистемные услуги по поглощению углекислого газа лесами, 1996–2018 гг., по заданию дирекций особо охр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аняемых природных территорий, органов власти субъектов Российской Федерации.</w:t>
      </w:r>
    </w:p>
    <w:p w14:paraId="06ADD5D5" w14:textId="77777777" w:rsidR="009C66FA" w:rsidRDefault="0014727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статистических информационных ресурсов по охране окружающей среды и использованию природных ресурсов в соответствии с международными стандартами, включая разработку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организации и проведения пилотного обследования природоохранных расходов, разработку системы показателей природоохранных расходов в соответствии с международным стандартом СЭЭУ. 2009–2011, по заданию Федеральной службы государственной статистики</w:t>
      </w:r>
    </w:p>
    <w:p w14:paraId="55F1100A" w14:textId="77777777" w:rsidR="009C66FA" w:rsidRDefault="009C66FA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1C012A4C" w14:textId="3E2E2421" w:rsidR="009C66FA" w:rsidRDefault="001472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Авт</w:t>
      </w:r>
      <w:r>
        <w:rPr>
          <w:b w:val="0"/>
          <w:sz w:val="24"/>
          <w:szCs w:val="24"/>
        </w:rPr>
        <w:t>ор более 20 научных работ</w:t>
      </w:r>
      <w:r>
        <w:rPr>
          <w:b w:val="0"/>
          <w:sz w:val="24"/>
          <w:szCs w:val="24"/>
        </w:rPr>
        <w:t xml:space="preserve">. </w:t>
      </w:r>
    </w:p>
    <w:p w14:paraId="73C07734" w14:textId="77777777" w:rsidR="009C66FA" w:rsidRDefault="00147271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статьи: </w:t>
      </w:r>
    </w:p>
    <w:tbl>
      <w:tblPr>
        <w:tblStyle w:val="a9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2"/>
        <w:gridCol w:w="8829"/>
      </w:tblGrid>
      <w:tr w:rsidR="009C66FA" w14:paraId="01801A8C" w14:textId="77777777">
        <w:tc>
          <w:tcPr>
            <w:tcW w:w="1082" w:type="dxa"/>
          </w:tcPr>
          <w:p w14:paraId="39A9FEAD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829" w:type="dxa"/>
          </w:tcPr>
          <w:p w14:paraId="499C0532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Г.А., Фоменко М.А., Арабова Е.А., Ромашкина Г.Н., Гордонов М.Ю. Учет и оценка природных ресурсов в «зеленой» экономике // Формирование и реализация экологической политики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егиональном уровне: материалы 5 научно-практической конференции ( 8-9 декабря 2011 г.) – Ч.2.- Ярославль : Изд-во ЯГПУ, 2011.-С.40-51</w:t>
            </w:r>
          </w:p>
        </w:tc>
      </w:tr>
      <w:tr w:rsidR="009C66FA" w14:paraId="590164FC" w14:textId="77777777">
        <w:tc>
          <w:tcPr>
            <w:tcW w:w="1082" w:type="dxa"/>
          </w:tcPr>
          <w:p w14:paraId="2A8715FF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829" w:type="dxa"/>
          </w:tcPr>
          <w:p w14:paraId="1B63A6C4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М.А., Лошадкин К.А., Арабова Е.А. О реформировании платы за негативное воздействие на окружающую среду в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Федерации. // Формирование и реализация экологической политики на региональном уровне: материалы 5 научно-практической конференции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2011 г.) – Ч.2.- Ярославль: Изд-во ЯГПУ, 2011.- С.65-71</w:t>
            </w:r>
          </w:p>
        </w:tc>
      </w:tr>
      <w:tr w:rsidR="009C66FA" w14:paraId="7BC8A2B8" w14:textId="77777777">
        <w:tc>
          <w:tcPr>
            <w:tcW w:w="1082" w:type="dxa"/>
          </w:tcPr>
          <w:p w14:paraId="258C0D73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829" w:type="dxa"/>
          </w:tcPr>
          <w:p w14:paraId="08ECB42C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Ладыгина О.В., Арабова Е.А. Статистическая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в сфере природоохранных расходов: состояние и перспективы. // Формирование и реализация экологической политики на региональном уровне: материалы 5 научно-практической конференции (8-9 декабря 2011 г.) – Ч.2.-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Ярославль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Изд-во ЯГПУ, 2011.- С.5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1-57</w:t>
            </w:r>
          </w:p>
        </w:tc>
      </w:tr>
      <w:tr w:rsidR="009C66FA" w14:paraId="7FC1966E" w14:textId="77777777">
        <w:tc>
          <w:tcPr>
            <w:tcW w:w="1082" w:type="dxa"/>
          </w:tcPr>
          <w:p w14:paraId="5B176986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829" w:type="dxa"/>
          </w:tcPr>
          <w:p w14:paraId="2C381D1C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Фоменко Г.А., Костин И.О., Фоменко М.А., Михайлова А.В., Арабова Е.А. Сохранение биологического и ландшафтного разнообразия Таймыра: Программа и План действий. Аналитический доклад / науч. ред. Г.А. Фоменко. – Ярославль: АНО НИПИ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«Кадастр», 2012. – 122 с.</w:t>
            </w:r>
          </w:p>
        </w:tc>
      </w:tr>
      <w:tr w:rsidR="009C66FA" w14:paraId="45855062" w14:textId="77777777">
        <w:tc>
          <w:tcPr>
            <w:tcW w:w="1082" w:type="dxa"/>
          </w:tcPr>
          <w:p w14:paraId="40B5034E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829" w:type="dxa"/>
          </w:tcPr>
          <w:p w14:paraId="7B4C9F39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Арабова Е.А. Рекреационное использование особо охраняемых природных территорий федерального значения России // Проблемы региональной экологии. – 2012. – №6. – С. 85-92</w:t>
            </w:r>
          </w:p>
        </w:tc>
      </w:tr>
      <w:tr w:rsidR="009C66FA" w14:paraId="66871FD7" w14:textId="77777777">
        <w:tc>
          <w:tcPr>
            <w:tcW w:w="1082" w:type="dxa"/>
          </w:tcPr>
          <w:p w14:paraId="2669910D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829" w:type="dxa"/>
          </w:tcPr>
          <w:p w14:paraId="3AEE6435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Фоменко М.А., Арабова Е.А., Фоменко Г.А.,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Ладыгина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Чиплакян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 Инновационные методологические подходы к утилизации техногенных образований и отходов при реализации крупных инфраструктурных проектов // Экология урбанизированных территорий. – 2013. – №4. – С. 91-102</w:t>
            </w:r>
          </w:p>
        </w:tc>
      </w:tr>
      <w:tr w:rsidR="009C66FA" w14:paraId="48DEB919" w14:textId="77777777">
        <w:tc>
          <w:tcPr>
            <w:tcW w:w="1082" w:type="dxa"/>
          </w:tcPr>
          <w:p w14:paraId="68DD6C18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8829" w:type="dxa"/>
          </w:tcPr>
          <w:p w14:paraId="1188D1A1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Г.А., Фомен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М.А., Арабова Е.А., Ладыгина О.В. Проблемы и перспективы развития общедоступной статистической базы по учету и оценке ресурсов природной среды // Проблемы региональной экологии. – 2013. – №1. – С. 75-86</w:t>
            </w:r>
          </w:p>
        </w:tc>
      </w:tr>
      <w:tr w:rsidR="009C66FA" w14:paraId="0E901323" w14:textId="77777777">
        <w:tc>
          <w:tcPr>
            <w:tcW w:w="1082" w:type="dxa"/>
          </w:tcPr>
          <w:p w14:paraId="236FC2FC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829" w:type="dxa"/>
          </w:tcPr>
          <w:p w14:paraId="1197FB4A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М.А., Арабова Е.А., Фоменко В.Г.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еграция нефинансовой корпоративной отчетности в общую стратегию предприятий как важный элемент адаптации российского бизнеса к условиям ВТО) // Формирование и реализация экологической политики на региональном уровне: материалы VI Всероссийской с международ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участием научно-практической конференции 24-25 октября 2013 г. – Ярославль: Изд-во Академии Пастухова, 2013. – С. 401-406</w:t>
            </w:r>
          </w:p>
        </w:tc>
      </w:tr>
      <w:tr w:rsidR="009C66FA" w14:paraId="5F2CC026" w14:textId="77777777">
        <w:tc>
          <w:tcPr>
            <w:tcW w:w="1082" w:type="dxa"/>
          </w:tcPr>
          <w:p w14:paraId="483AE39B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829" w:type="dxa"/>
          </w:tcPr>
          <w:p w14:paraId="163A8C80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М.А., Арабова Е.А., Михайлова А.В. Пути и методы повышения эффективности рекреационного использования российских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федерального назначения на основе показателей экономической ценности предоставляемых услуг// Формирование и реализация экологической политики на региональном уровне: 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с международным участием научно-практической конференции 24-2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октября 2013 г. – Ярославль: Изд-во Академии Пастухова,2013. – С.114-118</w:t>
            </w:r>
          </w:p>
        </w:tc>
      </w:tr>
      <w:tr w:rsidR="009C66FA" w14:paraId="532B575D" w14:textId="77777777">
        <w:tc>
          <w:tcPr>
            <w:tcW w:w="1082" w:type="dxa"/>
          </w:tcPr>
          <w:p w14:paraId="52D44DBE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829" w:type="dxa"/>
          </w:tcPr>
          <w:p w14:paraId="35B746FE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М.А., Фоменко Г.А., Арабова Е.А. Развитие общедоступной базы по учету и оценке ресурсов природной среды // Природопользование в территориальном развитии современной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ссии. – М.: Медиа-Пресс,2014. – С.155-177.</w:t>
            </w:r>
          </w:p>
        </w:tc>
      </w:tr>
      <w:tr w:rsidR="009C66FA" w14:paraId="2DC87A24" w14:textId="77777777">
        <w:tc>
          <w:tcPr>
            <w:tcW w:w="1082" w:type="dxa"/>
          </w:tcPr>
          <w:p w14:paraId="40C36380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829" w:type="dxa"/>
          </w:tcPr>
          <w:p w14:paraId="22CD01BD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Фоменко М.А., Фоменко Г.А., Арабова Е.А., Ладыгина О.В. Проблемы и перспективы развития общедоступной статистической базы по учету и оценке ресурсов природной среды // Стратегические ресурсы и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развития Российской Федерации и ее регионов. Краткие итоги реализации Программы фундаментальных исследований Отделения наук о Земле РАН № 13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/ под ред.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Тишкова. – М.: Институт географии РАН, 2014. – С. 144-1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C66FA" w14:paraId="16E7B189" w14:textId="77777777">
        <w:tc>
          <w:tcPr>
            <w:tcW w:w="1082" w:type="dxa"/>
          </w:tcPr>
          <w:p w14:paraId="7F027FAE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29" w:type="dxa"/>
          </w:tcPr>
          <w:p w14:paraId="1DE936CA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Г.А., Фоменко М.А., Лошадкин К.А., Арабова Е.А. Методические рекомендации по экономической оценке лесных и охотничьих ресурсов (как некультивируемых биологических ресурсов) в соответствии с методологическими принципами СНС-2008 и СЭЭУ-2012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Науч. ред. Г.А. Фоменко. – Ярославль: АНО НИПИ «Кадастр», 2016. – 232 с.</w:t>
            </w:r>
          </w:p>
        </w:tc>
      </w:tr>
      <w:tr w:rsidR="009C66FA" w14:paraId="74029614" w14:textId="77777777">
        <w:tc>
          <w:tcPr>
            <w:tcW w:w="1082" w:type="dxa"/>
          </w:tcPr>
          <w:p w14:paraId="5192998E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29" w:type="dxa"/>
          </w:tcPr>
          <w:p w14:paraId="0019ACB0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Фоменко Г.А., Фоменко М.А., Арабова Е.А., Ладыгина О.В. Совершенствование системы статистического учета показателей твердых коммунальных отходов // Экология урбанизированных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территорий. – 2016. – №1. –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43-49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6FA" w14:paraId="6E38C30C" w14:textId="77777777">
        <w:tc>
          <w:tcPr>
            <w:tcW w:w="1082" w:type="dxa"/>
          </w:tcPr>
          <w:p w14:paraId="22447BAC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29" w:type="dxa"/>
          </w:tcPr>
          <w:p w14:paraId="38494715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Фоменко Г.А., Фоменко М.А., Терентьев А.А., Арабова Е.А. Измерение инклюзивного «зеленого» роста: особенности и проблемы // Проблемы региональной экологии. – 2016. – №5. –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131-139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6FA" w14:paraId="15DECBBE" w14:textId="77777777">
        <w:tc>
          <w:tcPr>
            <w:tcW w:w="1082" w:type="dxa"/>
          </w:tcPr>
          <w:p w14:paraId="129F9C12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29" w:type="dxa"/>
          </w:tcPr>
          <w:p w14:paraId="103329FF" w14:textId="77777777" w:rsidR="009C66FA" w:rsidRDefault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Г. А., Фоменко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А., Лошадкин К. А., Михайлова А. В., Арабова 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А.Эколого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-экономический учет в рациональном природопользовании. Теория и практика / Науч. ред. Г.А. Фоменко. – Ярославль: АНО НИПИ «Кадастр»</w:t>
            </w:r>
          </w:p>
        </w:tc>
      </w:tr>
      <w:tr w:rsidR="009C66FA" w14:paraId="51D2D60B" w14:textId="77777777">
        <w:tc>
          <w:tcPr>
            <w:tcW w:w="1082" w:type="dxa"/>
          </w:tcPr>
          <w:p w14:paraId="1F3B0307" w14:textId="77777777" w:rsidR="009C66FA" w:rsidRDefault="00147271">
            <w:pPr>
              <w:tabs>
                <w:tab w:val="left" w:pos="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9" w:type="dxa"/>
          </w:tcPr>
          <w:p w14:paraId="35EFF691" w14:textId="77777777" w:rsidR="009C66FA" w:rsidRDefault="001472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Г.А., Фоменко М.А., Михайлова А.В., Арабова Е.А.,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Ильина К.С. Климатическая повестка дня сельского хозяйства Ярославской области // Проблемы региональной экологии, 2021 г., № 6 С. 17-32</w:t>
            </w:r>
          </w:p>
        </w:tc>
      </w:tr>
    </w:tbl>
    <w:p w14:paraId="206A34C5" w14:textId="77777777" w:rsidR="009C66FA" w:rsidRDefault="009C66F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sectPr w:rsidR="009C66F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BC72" w14:textId="77777777" w:rsidR="009C66FA" w:rsidRDefault="00147271">
      <w:pPr>
        <w:spacing w:line="240" w:lineRule="auto"/>
      </w:pPr>
      <w:r>
        <w:separator/>
      </w:r>
    </w:p>
  </w:endnote>
  <w:endnote w:type="continuationSeparator" w:id="0">
    <w:p w14:paraId="02538E45" w14:textId="77777777" w:rsidR="009C66FA" w:rsidRDefault="00147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3C10" w14:textId="77777777" w:rsidR="009C66FA" w:rsidRDefault="00147271">
      <w:pPr>
        <w:spacing w:after="0"/>
      </w:pPr>
      <w:r>
        <w:separator/>
      </w:r>
    </w:p>
  </w:footnote>
  <w:footnote w:type="continuationSeparator" w:id="0">
    <w:p w14:paraId="68DFB83E" w14:textId="77777777" w:rsidR="009C66FA" w:rsidRDefault="001472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51DC"/>
    <w:multiLevelType w:val="multilevel"/>
    <w:tmpl w:val="403E5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15C15"/>
    <w:multiLevelType w:val="singleLevel"/>
    <w:tmpl w:val="65515C15"/>
    <w:lvl w:ilvl="0">
      <w:start w:val="1"/>
      <w:numFmt w:val="decimal"/>
      <w:suff w:val="space"/>
      <w:lvlText w:val="(%1)"/>
      <w:lvlJc w:val="left"/>
    </w:lvl>
  </w:abstractNum>
  <w:num w:numId="1" w16cid:durableId="1120606447">
    <w:abstractNumId w:val="1"/>
  </w:num>
  <w:num w:numId="2" w16cid:durableId="135819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98"/>
    <w:rsid w:val="000371CD"/>
    <w:rsid w:val="00064391"/>
    <w:rsid w:val="00070C6D"/>
    <w:rsid w:val="00072ABC"/>
    <w:rsid w:val="000E1959"/>
    <w:rsid w:val="000E56F2"/>
    <w:rsid w:val="00107D24"/>
    <w:rsid w:val="0014397E"/>
    <w:rsid w:val="00147271"/>
    <w:rsid w:val="00151B11"/>
    <w:rsid w:val="00175B3B"/>
    <w:rsid w:val="001B3784"/>
    <w:rsid w:val="001D66D0"/>
    <w:rsid w:val="002320B5"/>
    <w:rsid w:val="00291E39"/>
    <w:rsid w:val="002B019E"/>
    <w:rsid w:val="002C15C0"/>
    <w:rsid w:val="002E226A"/>
    <w:rsid w:val="002E44FB"/>
    <w:rsid w:val="002F007F"/>
    <w:rsid w:val="002F26EE"/>
    <w:rsid w:val="002F2CB4"/>
    <w:rsid w:val="00301B2B"/>
    <w:rsid w:val="003176AA"/>
    <w:rsid w:val="00325622"/>
    <w:rsid w:val="00325C9F"/>
    <w:rsid w:val="00333EE2"/>
    <w:rsid w:val="003355C7"/>
    <w:rsid w:val="00361C48"/>
    <w:rsid w:val="00396E60"/>
    <w:rsid w:val="003A4894"/>
    <w:rsid w:val="003D2C41"/>
    <w:rsid w:val="003D3771"/>
    <w:rsid w:val="003E1889"/>
    <w:rsid w:val="003E5466"/>
    <w:rsid w:val="00405138"/>
    <w:rsid w:val="00461698"/>
    <w:rsid w:val="004A003F"/>
    <w:rsid w:val="004A0D00"/>
    <w:rsid w:val="004B5774"/>
    <w:rsid w:val="004C53F7"/>
    <w:rsid w:val="004E18E8"/>
    <w:rsid w:val="004E4D99"/>
    <w:rsid w:val="004F1936"/>
    <w:rsid w:val="004F1F20"/>
    <w:rsid w:val="00500B6F"/>
    <w:rsid w:val="00503E68"/>
    <w:rsid w:val="0052391D"/>
    <w:rsid w:val="00546A8A"/>
    <w:rsid w:val="00595D2A"/>
    <w:rsid w:val="005B698B"/>
    <w:rsid w:val="005D5C4C"/>
    <w:rsid w:val="00617BFA"/>
    <w:rsid w:val="006209F5"/>
    <w:rsid w:val="00620BE0"/>
    <w:rsid w:val="0068799C"/>
    <w:rsid w:val="0069454E"/>
    <w:rsid w:val="006D4CD3"/>
    <w:rsid w:val="006D7A25"/>
    <w:rsid w:val="006F5906"/>
    <w:rsid w:val="00703063"/>
    <w:rsid w:val="00770654"/>
    <w:rsid w:val="00777BB5"/>
    <w:rsid w:val="00796925"/>
    <w:rsid w:val="007E5134"/>
    <w:rsid w:val="00803BF1"/>
    <w:rsid w:val="00806BFD"/>
    <w:rsid w:val="00820BE5"/>
    <w:rsid w:val="008453E2"/>
    <w:rsid w:val="0085294B"/>
    <w:rsid w:val="00853819"/>
    <w:rsid w:val="008C3529"/>
    <w:rsid w:val="008F6A2C"/>
    <w:rsid w:val="00923260"/>
    <w:rsid w:val="0093675B"/>
    <w:rsid w:val="009748E2"/>
    <w:rsid w:val="00995372"/>
    <w:rsid w:val="00995F6D"/>
    <w:rsid w:val="009C66FA"/>
    <w:rsid w:val="009E4D2B"/>
    <w:rsid w:val="009F649B"/>
    <w:rsid w:val="00A01BA2"/>
    <w:rsid w:val="00A123E8"/>
    <w:rsid w:val="00A2296F"/>
    <w:rsid w:val="00A412B5"/>
    <w:rsid w:val="00A7051F"/>
    <w:rsid w:val="00A82F8C"/>
    <w:rsid w:val="00AC4271"/>
    <w:rsid w:val="00B20C15"/>
    <w:rsid w:val="00B311E2"/>
    <w:rsid w:val="00B34700"/>
    <w:rsid w:val="00B4565C"/>
    <w:rsid w:val="00B50D3F"/>
    <w:rsid w:val="00B57B4C"/>
    <w:rsid w:val="00B62B30"/>
    <w:rsid w:val="00B75118"/>
    <w:rsid w:val="00BB6C5A"/>
    <w:rsid w:val="00BC7218"/>
    <w:rsid w:val="00BD4CC2"/>
    <w:rsid w:val="00BD60C6"/>
    <w:rsid w:val="00BE6AAB"/>
    <w:rsid w:val="00C51195"/>
    <w:rsid w:val="00C60C5E"/>
    <w:rsid w:val="00C675C5"/>
    <w:rsid w:val="00CC55ED"/>
    <w:rsid w:val="00CD07E7"/>
    <w:rsid w:val="00CD1F23"/>
    <w:rsid w:val="00CE1B63"/>
    <w:rsid w:val="00D2259F"/>
    <w:rsid w:val="00D5645A"/>
    <w:rsid w:val="00D70F28"/>
    <w:rsid w:val="00D769F6"/>
    <w:rsid w:val="00D823E7"/>
    <w:rsid w:val="00DC1BC7"/>
    <w:rsid w:val="00E07EC6"/>
    <w:rsid w:val="00E656AB"/>
    <w:rsid w:val="00E93DBA"/>
    <w:rsid w:val="00ED420F"/>
    <w:rsid w:val="00EE2571"/>
    <w:rsid w:val="00EF1CD0"/>
    <w:rsid w:val="00F10C06"/>
    <w:rsid w:val="00F1376E"/>
    <w:rsid w:val="00F20263"/>
    <w:rsid w:val="00F21BF4"/>
    <w:rsid w:val="00F65E0C"/>
    <w:rsid w:val="00F8083F"/>
    <w:rsid w:val="00F81EC8"/>
    <w:rsid w:val="00FD242F"/>
    <w:rsid w:val="3FCC6ABB"/>
    <w:rsid w:val="4A5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0E30"/>
  <w15:docId w15:val="{FA1FFA77-7680-4397-8D7C-B7E103DE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2">
    <w:name w:val="Body Text 2"/>
    <w:basedOn w:val="a"/>
    <w:link w:val="20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pPr>
      <w:spacing w:after="120"/>
    </w:pPr>
  </w:style>
  <w:style w:type="paragraph" w:styleId="a6">
    <w:name w:val="Body Text Indent"/>
    <w:basedOn w:val="a"/>
    <w:link w:val="a7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</w:style>
  <w:style w:type="paragraph" w:styleId="aa">
    <w:name w:val="List Paragraph"/>
    <w:basedOn w:val="a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qFormat/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2D061-B7D6-4204-97E4-B03EE49B6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1326</Words>
  <Characters>7560</Characters>
  <Application>Microsoft Office Word</Application>
  <DocSecurity>0</DocSecurity>
  <Lines>63</Lines>
  <Paragraphs>17</Paragraphs>
  <ScaleCrop>false</ScaleCrop>
  <Company>АНО НИПИ Кадастр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nastya_m</dc:creator>
  <cp:lastModifiedBy>Арабова Елена</cp:lastModifiedBy>
  <cp:revision>10</cp:revision>
  <cp:lastPrinted>2018-06-28T12:38:00Z</cp:lastPrinted>
  <dcterms:created xsi:type="dcterms:W3CDTF">2022-04-28T11:59:00Z</dcterms:created>
  <dcterms:modified xsi:type="dcterms:W3CDTF">2023-07-03T11:35:00Z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17601A8E20CA435A8415FA85192CC556</vt:lpwstr>
  </property>
</Properties>
</file>