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1DBB" w14:textId="77777777" w:rsidR="00FC025E" w:rsidRDefault="00FC025E" w:rsidP="00FC0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D459D0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Перечень природоохранных Конвенций, исполнительным государственным органом, ответственным за реализацию которых является Министерство природных ресурсов, экологии и технического надзора Кыргызской Республики</w:t>
      </w:r>
    </w:p>
    <w:p w14:paraId="34AE6301" w14:textId="77777777" w:rsidR="00FC025E" w:rsidRPr="00D459D0" w:rsidRDefault="00FC025E" w:rsidP="00FC0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14:paraId="2118EF90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Рамочная конвенция ООН «Об изменении климата»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14.01.2000 года, №11)</w:t>
      </w:r>
    </w:p>
    <w:p w14:paraId="54AB24C1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Конвенция призвана объединить усилия по предотвращению опасных изменений климата и добиться стабилизации концентрации парниковых газов в атмосфере на относительно безопасном уровне.</w:t>
      </w:r>
    </w:p>
    <w:p w14:paraId="44ADD7DB" w14:textId="77777777" w:rsidR="00FC025E" w:rsidRPr="00FC025E" w:rsidRDefault="00FC025E" w:rsidP="00FC02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Парижское Соглашение </w:t>
      </w:r>
      <w:r w:rsidRPr="00FC025E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</w:rPr>
        <w:t xml:space="preserve">по </w:t>
      </w:r>
      <w:hyperlink r:id="rId5" w:history="1">
        <w:r w:rsidRPr="00FC025E">
          <w:rPr>
            <w:rFonts w:ascii="Times New Roman" w:hAnsi="Times New Roman" w:cs="Times New Roman"/>
            <w:b/>
            <w:color w:val="292B2C"/>
            <w:sz w:val="28"/>
            <w:szCs w:val="28"/>
          </w:rPr>
          <w:t>Рамочной конвенции</w:t>
        </w:r>
      </w:hyperlink>
      <w:r w:rsidRPr="00FC025E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</w:rPr>
        <w:t xml:space="preserve"> ООН об изменении климата, подписанное 12 декабря 2015 года в городе Париж, </w:t>
      </w:r>
      <w:r w:rsidRPr="00FC025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(</w:t>
      </w:r>
      <w:r w:rsidRPr="00FC025E">
        <w:rPr>
          <w:rFonts w:ascii="Times New Roman" w:hAnsi="Times New Roman" w:cs="Times New Roman"/>
          <w:sz w:val="28"/>
          <w:szCs w:val="28"/>
        </w:rPr>
        <w:t xml:space="preserve">Закон КР о ратификации от </w:t>
      </w:r>
      <w:r w:rsidRPr="00FC025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11 ноября 2019 года, №125)</w:t>
      </w:r>
    </w:p>
    <w:p w14:paraId="5C3EBAEF" w14:textId="77777777" w:rsidR="00FC025E" w:rsidRPr="00FC025E" w:rsidRDefault="00B75CC7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направлено</w:t>
      </w:r>
      <w:r w:rsidR="00FC025E" w:rsidRPr="00FC025E">
        <w:rPr>
          <w:rFonts w:ascii="Times New Roman" w:hAnsi="Times New Roman" w:cs="Times New Roman"/>
          <w:sz w:val="28"/>
          <w:szCs w:val="28"/>
        </w:rPr>
        <w:t xml:space="preserve"> на укрепление глобального реагирования на угрозу изменения климата в контексте устойчивого развития, посредством удержания прироста глобальной средней температуры намного ниже 2°С сверх доиндустриальных уровней; повышения способности адаптироваться к неблагоприятным воздействиям изменения климата; приведения финансовых потоков в соответствие с траекторией в направлении развития, характеризующегося низким уровнем выбросов и сопротивляемостью к изменению климата. </w:t>
      </w:r>
    </w:p>
    <w:p w14:paraId="6D963C83" w14:textId="77777777" w:rsidR="00FC025E" w:rsidRPr="00FC025E" w:rsidRDefault="00FC025E" w:rsidP="00FC025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Киотский Протокол к Рамочной конвенции Организации Объединенных Наций об изменении климата от 11 декабря 1997 года </w:t>
      </w:r>
      <w:r w:rsidRPr="00FC025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(</w:t>
      </w:r>
      <w:r w:rsidRPr="00FC025E">
        <w:rPr>
          <w:rFonts w:ascii="Times New Roman" w:hAnsi="Times New Roman" w:cs="Times New Roman"/>
          <w:sz w:val="28"/>
          <w:szCs w:val="28"/>
        </w:rPr>
        <w:t xml:space="preserve">Закон КР о ратификации от </w:t>
      </w:r>
      <w:r w:rsidRPr="00FC025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15 января 2003 года, №9)</w:t>
      </w:r>
    </w:p>
    <w:p w14:paraId="379C57B0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Подписавшие документ страны договорились о необходимости сокращени</w:t>
      </w:r>
      <w:r w:rsidR="00E8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C0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выбросов парниковых газов, которые вызывают глобальное потепление. Согласно документу, в период с 2008 года по 2012 год общий объем выбросов в атмосферу двуокиси углерода, метана и других промышленных газов должен быть сокращен на</w:t>
      </w:r>
      <w:r w:rsidR="001D7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5,2% по сравнению с уровнем 1990 года. Каждое государство получает определенные квоты на выброс в атмосферу вредных газов. Если какая-либо страна не использует полностью свои лимиты, то она имеет право их продать. Способствовать поступлению в развивающиеся страны значительных ресурсов, которые они могут использовать для борьбы с негативными тенденциями, вызванными изменением климата.</w:t>
      </w:r>
    </w:p>
    <w:p w14:paraId="03DCDC93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>«Венская Конвенция об охране озонового слоя» от 22 марта 1985</w:t>
      </w:r>
      <w:r w:rsidRPr="00FC025E">
        <w:rPr>
          <w:rFonts w:ascii="Times New Roman" w:hAnsi="Times New Roman" w:cs="Times New Roman"/>
          <w:sz w:val="28"/>
          <w:szCs w:val="28"/>
        </w:rPr>
        <w:t xml:space="preserve"> и</w:t>
      </w:r>
      <w:r w:rsidRPr="00FC025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C025E">
        <w:rPr>
          <w:rFonts w:ascii="Times New Roman" w:hAnsi="Times New Roman" w:cs="Times New Roman"/>
          <w:b/>
          <w:sz w:val="28"/>
          <w:szCs w:val="28"/>
        </w:rPr>
        <w:t>Монреальский</w:t>
      </w:r>
      <w:proofErr w:type="spellEnd"/>
      <w:r w:rsidRPr="00FC025E">
        <w:rPr>
          <w:rFonts w:ascii="Times New Roman" w:hAnsi="Times New Roman" w:cs="Times New Roman"/>
          <w:b/>
          <w:sz w:val="28"/>
          <w:szCs w:val="28"/>
        </w:rPr>
        <w:t xml:space="preserve"> протокол по веществам, разрушающим озоновой слой» от 16 сентября 1987 года</w:t>
      </w:r>
      <w:r w:rsidRPr="00FC025E">
        <w:rPr>
          <w:rFonts w:ascii="Times New Roman" w:hAnsi="Times New Roman" w:cs="Times New Roman"/>
          <w:sz w:val="28"/>
          <w:szCs w:val="28"/>
        </w:rPr>
        <w:t>,</w:t>
      </w:r>
      <w:r w:rsidRPr="00FC0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25E">
        <w:rPr>
          <w:rFonts w:ascii="Times New Roman" w:hAnsi="Times New Roman" w:cs="Times New Roman"/>
          <w:sz w:val="28"/>
          <w:szCs w:val="28"/>
        </w:rPr>
        <w:t>(Закон КР о ратификации от 15 января 2000 года, №16).</w:t>
      </w:r>
    </w:p>
    <w:p w14:paraId="4B069A84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Защита здоровья человека и окружающей среды от неблагоприятных последствий, которые являются или могут являться результатом человеческой деятельности, изменяющей или способной изменить состояние озонового слоя.</w:t>
      </w:r>
    </w:p>
    <w:p w14:paraId="57628CBF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Конвенция «О биологическом разнообразии», вступила в силу 29 декабря 1993 г.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26 июля 1996 года, №40).</w:t>
      </w:r>
    </w:p>
    <w:p w14:paraId="7ABE7092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lastRenderedPageBreak/>
        <w:t>Целями Конвенци</w:t>
      </w:r>
      <w:r w:rsidR="005A4547">
        <w:rPr>
          <w:rFonts w:ascii="Times New Roman" w:hAnsi="Times New Roman" w:cs="Times New Roman"/>
          <w:sz w:val="28"/>
          <w:szCs w:val="28"/>
        </w:rPr>
        <w:t>и является</w:t>
      </w:r>
      <w:r w:rsidRPr="00FC025E">
        <w:rPr>
          <w:rFonts w:ascii="Times New Roman" w:hAnsi="Times New Roman" w:cs="Times New Roman"/>
          <w:sz w:val="28"/>
          <w:szCs w:val="28"/>
        </w:rPr>
        <w:t xml:space="preserve"> сохранение биологического разнообразия, устойчивое использование его компонентов и совместное получение на справедливой и равной основе выгод, связанных с использование</w:t>
      </w:r>
      <w:r w:rsidR="007A48EE">
        <w:rPr>
          <w:rFonts w:ascii="Times New Roman" w:hAnsi="Times New Roman" w:cs="Times New Roman"/>
          <w:sz w:val="28"/>
          <w:szCs w:val="28"/>
        </w:rPr>
        <w:t>м</w:t>
      </w:r>
      <w:r w:rsidRPr="00FC025E">
        <w:rPr>
          <w:rFonts w:ascii="Times New Roman" w:hAnsi="Times New Roman" w:cs="Times New Roman"/>
          <w:sz w:val="28"/>
          <w:szCs w:val="28"/>
        </w:rPr>
        <w:t xml:space="preserve"> генетических ресурсов.</w:t>
      </w:r>
    </w:p>
    <w:p w14:paraId="76F19489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Содействие обеспечению надлежащего уровня защиты в области безопасной передачи, обработки и использования живых измененных организмов, являющихся результатом применения современной биотехнологии с учетом рисков для здоровья человека и уделением особого внимания трансграничному перемещению.</w:t>
      </w:r>
    </w:p>
    <w:p w14:paraId="2CDC4395" w14:textId="77777777" w:rsidR="00FC025E" w:rsidRPr="00FC025E" w:rsidRDefault="00FC025E" w:rsidP="00FC02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25E">
        <w:rPr>
          <w:rFonts w:ascii="Times New Roman" w:hAnsi="Times New Roman" w:cs="Times New Roman"/>
          <w:b/>
          <w:sz w:val="28"/>
          <w:szCs w:val="28"/>
        </w:rPr>
        <w:t>Картахенский</w:t>
      </w:r>
      <w:proofErr w:type="spellEnd"/>
      <w:r w:rsidRPr="00FC025E">
        <w:rPr>
          <w:rFonts w:ascii="Times New Roman" w:hAnsi="Times New Roman" w:cs="Times New Roman"/>
          <w:b/>
          <w:sz w:val="28"/>
          <w:szCs w:val="28"/>
        </w:rPr>
        <w:t xml:space="preserve"> протокол по биобезопасности от 29 января 2000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C0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06 августа 2005 года, №140)</w:t>
      </w:r>
    </w:p>
    <w:p w14:paraId="19196FB1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Международное соглашение, призванное защитить биологическое разнообразие от потенциальных рисков, создаваемых живыми измененными организмами, которые являются результатом применения современной биотехнологии.</w:t>
      </w:r>
    </w:p>
    <w:p w14:paraId="7FDE947E" w14:textId="77777777" w:rsidR="00FC025E" w:rsidRPr="00FC025E" w:rsidRDefault="00FC025E" w:rsidP="00FC02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5E">
        <w:rPr>
          <w:rFonts w:ascii="Times New Roman" w:hAnsi="Times New Roman" w:cs="Times New Roman"/>
          <w:b/>
          <w:sz w:val="28"/>
          <w:szCs w:val="28"/>
        </w:rPr>
        <w:t>Нагойский</w:t>
      </w:r>
      <w:proofErr w:type="spellEnd"/>
      <w:r w:rsidRPr="00FC025E">
        <w:rPr>
          <w:rFonts w:ascii="Times New Roman" w:hAnsi="Times New Roman" w:cs="Times New Roman"/>
          <w:b/>
          <w:sz w:val="28"/>
          <w:szCs w:val="28"/>
        </w:rPr>
        <w:t xml:space="preserve"> протокол регулирования доступа к генетическим ресурсам и совместного пользования на справедливой и равной основе выгод от их применения, вступил в силу 12 октября 2014 года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02.03.2015 года, №42)</w:t>
      </w:r>
    </w:p>
    <w:p w14:paraId="18F392A6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Призван обеспечить совместное использование на справедливой и равной основе выгод от применения генетических ресурсов, в том числе путем обеспечения надлежащего доступа к генетическим ресурсам и надлежащей передачи соответствующих технологий.</w:t>
      </w:r>
    </w:p>
    <w:p w14:paraId="534D9AEF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5E">
        <w:rPr>
          <w:rFonts w:ascii="Times New Roman" w:hAnsi="Times New Roman" w:cs="Times New Roman"/>
          <w:b/>
          <w:sz w:val="28"/>
          <w:szCs w:val="28"/>
        </w:rPr>
        <w:t>Рамсарская</w:t>
      </w:r>
      <w:proofErr w:type="spellEnd"/>
      <w:r w:rsidRPr="00FC025E">
        <w:rPr>
          <w:rFonts w:ascii="Times New Roman" w:hAnsi="Times New Roman" w:cs="Times New Roman"/>
          <w:b/>
          <w:sz w:val="28"/>
          <w:szCs w:val="28"/>
        </w:rPr>
        <w:t xml:space="preserve"> Конвенция ООН «О водно-болотных угодьях, имеющих международное значение, главным образом, в качестве местообитания водоплавающих птиц», принятая 2 февраля 1971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10 апреля 2002 года, №54)</w:t>
      </w:r>
    </w:p>
    <w:p w14:paraId="633D983E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 xml:space="preserve">Конвенция представляет собой первый глобальный международный договор, целиком посвященный одному типу экосистем. </w:t>
      </w:r>
    </w:p>
    <w:p w14:paraId="4D065F0F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Развитие и управление международной сетью водно-болотных угодий, необходимых для сохранения биоразнообразия (главным образом, охраны местообитаний водоплавающих птиц).</w:t>
      </w:r>
    </w:p>
    <w:p w14:paraId="0879A8CE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Поддержание сохранения устойчивого использования водно-болотных угодий и включения их в мировой список.</w:t>
      </w:r>
    </w:p>
    <w:p w14:paraId="3E4D9EF5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Боннская Конвенция ООН «О сохранении мигрирующих видов диких животных», подписанная 23 июня 1979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22 ноября 2013 года, №205)</w:t>
      </w:r>
    </w:p>
    <w:p w14:paraId="42D7F8B7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Конвенция направлена на сохранение наземных и морских мигрирующих животных, а также мигрирующих птиц по всему их ареалу.</w:t>
      </w:r>
    </w:p>
    <w:p w14:paraId="726D6AE8" w14:textId="77777777" w:rsidR="00FC025E" w:rsidRPr="00FC025E" w:rsidRDefault="00FC025E" w:rsidP="00FC025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Это международный договор, заключенный в рамках Программы ООН по окружающей среде, направленный на сохранение живой природы и ареалов животных в глобальном масштабе.</w:t>
      </w:r>
    </w:p>
    <w:p w14:paraId="6AAB2BBB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«Конвенция по международной торговле видами дикой фауны и флоры, находящимися под угрозой исчезновения» (СИТЕС), от 3 марта 1973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30 ноября 2006 года, №192)</w:t>
      </w:r>
    </w:p>
    <w:p w14:paraId="43B9A30A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08502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Цели и задачи Конвенции –предоставление гарантии, что международная торговля дикими животными и растениями не создает угрозы их выживанию и соглашение представляет различные степени защиты для более чем 33 000 видов животных и растений.</w:t>
      </w:r>
    </w:p>
    <w:p w14:paraId="65EB776A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СИТЕС является одним из наиболее эффективных международных соглашений в области охраны животного и растительного мира.</w:t>
      </w:r>
    </w:p>
    <w:p w14:paraId="1551079C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Базельская Конвенция «О контроле за трансграничной перевозкой опасных отходов и их удалением», от 22 марта 1989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18 января 1996 года, №304-1)</w:t>
      </w:r>
    </w:p>
    <w:p w14:paraId="609DA6F0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Регулирование и мониторинг трансграничной перевозки опасных отходов путем сокращения трансграничного перемещения опасных и других отходов до минимума в международных и на национальных уровнях.</w:t>
      </w:r>
    </w:p>
    <w:p w14:paraId="1B1A3907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Роттердамская конвенция «О процедуре предварительного обоснованного согласия в отношении отдельных опасных химических веществ и пестицидов в международной торговле», от 10 сентября 1998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ратификации от 15 января 2000 года, №15)</w:t>
      </w:r>
    </w:p>
    <w:p w14:paraId="580A9456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Обеспечение поддержки Кыргызской Республики в международной торговле отдельными опасными химическими веществами для охраны здоровья человека и окружающей среды от потенциального вредного воздействия и содействие их экологически обоснованному использованию посредством процедуры ПОС.</w:t>
      </w:r>
    </w:p>
    <w:p w14:paraId="28E99C6F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Стокгольмская конвенция ООН «О стойких органических загрязнителях» (СОЗ), от 22 мая 2001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ратификации от 19 июля 2006 года, №114)</w:t>
      </w:r>
    </w:p>
    <w:p w14:paraId="25230519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Цель конвенции заключается в охране здоровья человека и окружающей среды от стойких органических загрязнителей.</w:t>
      </w:r>
    </w:p>
    <w:p w14:paraId="4B876174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25E">
        <w:rPr>
          <w:rFonts w:ascii="Times New Roman" w:hAnsi="Times New Roman" w:cs="Times New Roman"/>
          <w:b/>
          <w:sz w:val="28"/>
          <w:szCs w:val="28"/>
        </w:rPr>
        <w:t>Орхусская</w:t>
      </w:r>
      <w:proofErr w:type="spellEnd"/>
      <w:r w:rsidRPr="00FC025E">
        <w:rPr>
          <w:rFonts w:ascii="Times New Roman" w:hAnsi="Times New Roman" w:cs="Times New Roman"/>
          <w:b/>
          <w:sz w:val="28"/>
          <w:szCs w:val="28"/>
        </w:rPr>
        <w:t xml:space="preserve"> Конвенция ЕЭК ООН «О доступе к экологической информации и об участии общественности в процессе принятий решений и доступе к правосудию по вопросам в области охраны окружающей среды», от 25 июня 1998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ратификации от 12 января 2001 года, №5)</w:t>
      </w:r>
    </w:p>
    <w:p w14:paraId="23B28306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Цель конвенции - поддержка защиты прав человека на благоприятную окружающую среду для его здоровья и благосостояния, на доступ к информации, на участие общественности в процессе принятия решений и на доступ к правосудию по вопросам, касающимся окружающей среды.</w:t>
      </w:r>
    </w:p>
    <w:p w14:paraId="12593587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Конвенция ЕЭК ООН «О трансграничном загрязнении воздуха на большие расстояния», от 13 ноября 1979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14 января 2000 года, №11)</w:t>
      </w:r>
    </w:p>
    <w:p w14:paraId="0367464D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Цель и задачи Конвенции: разработка долгосрочной политики и стратегии в отношении загрязнения воздуха, внедрение системы регулирования качеством воздуха, снижение и предотвращение загрязнение воздуха в регионе путем использования наилучшей доступной технологии, а также посредством обмена информацией между Сторонами по научной деятельности и техническим мерам (технологии сокращения выбросов).</w:t>
      </w:r>
    </w:p>
    <w:p w14:paraId="2C00ABAD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lastRenderedPageBreak/>
        <w:t>Охрана человека и окружающей среды от загрязнения воздуха и стремлению ограничивать, и насколько это, возможно постепенно сокращать и предотвращать загрязнение воздуха, включая его трансграничное загрязнение на большие расстояния.</w:t>
      </w:r>
    </w:p>
    <w:p w14:paraId="30C6CC10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 xml:space="preserve">Конвенция ЕЭК ООН «Об оценке воздействия на окружающую среду в трансграничном контексте», от 25 февраля 1991 года, </w:t>
      </w:r>
      <w:r w:rsidRPr="00FC025E">
        <w:rPr>
          <w:rFonts w:ascii="Times New Roman" w:hAnsi="Times New Roman" w:cs="Times New Roman"/>
          <w:sz w:val="28"/>
          <w:szCs w:val="28"/>
        </w:rPr>
        <w:t>(Закон КР о присоединении от 12 января 2001 года, №6)</w:t>
      </w:r>
    </w:p>
    <w:p w14:paraId="558F4ED6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Конвенция устанавливает обязательства Сторон в отношении оценки воздействия на окружающую среду конкретных видов деятельности на ранних стадиях планирования. Она также содержит обязательства Сторон уведомлять и консультироваться друг с другом при рассмотрении проектов, которые могут оказать значительное вредное воздействие на окружающую среду за пределами границ одного государства.</w:t>
      </w:r>
    </w:p>
    <w:p w14:paraId="75D05D74" w14:textId="77777777" w:rsidR="00FC025E" w:rsidRPr="00FC025E" w:rsidRDefault="00FC025E" w:rsidP="00FC02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25E">
        <w:rPr>
          <w:rFonts w:ascii="Times New Roman" w:hAnsi="Times New Roman" w:cs="Times New Roman"/>
          <w:b/>
          <w:sz w:val="28"/>
          <w:szCs w:val="28"/>
        </w:rPr>
        <w:t>Международное агентство по атомной энергии</w:t>
      </w:r>
    </w:p>
    <w:p w14:paraId="559E12B1" w14:textId="77777777" w:rsidR="00FC025E" w:rsidRPr="00FC025E" w:rsidRDefault="00FC025E" w:rsidP="00FC025E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5E">
        <w:rPr>
          <w:rFonts w:ascii="Times New Roman" w:hAnsi="Times New Roman" w:cs="Times New Roman"/>
          <w:sz w:val="28"/>
          <w:szCs w:val="28"/>
        </w:rPr>
        <w:t>Международная организация для развития сотрудничества в сфере мирного использования атомной энергии. Основана в 1957 году.</w:t>
      </w:r>
    </w:p>
    <w:p w14:paraId="2C3FEB57" w14:textId="77777777" w:rsidR="002D38B4" w:rsidRPr="00FE2125" w:rsidRDefault="00FE2125" w:rsidP="00FE2125">
      <w:pPr>
        <w:pStyle w:val="a3"/>
        <w:tabs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25">
        <w:rPr>
          <w:rFonts w:ascii="Times New Roman" w:hAnsi="Times New Roman" w:cs="Times New Roman"/>
          <w:sz w:val="28"/>
          <w:szCs w:val="28"/>
        </w:rPr>
        <w:t>Агентство было создано как независимая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25">
        <w:rPr>
          <w:rFonts w:ascii="Times New Roman" w:hAnsi="Times New Roman" w:cs="Times New Roman"/>
          <w:sz w:val="28"/>
          <w:szCs w:val="28"/>
        </w:rPr>
        <w:t>межправительственная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25">
        <w:rPr>
          <w:rFonts w:ascii="Times New Roman" w:hAnsi="Times New Roman" w:cs="Times New Roman"/>
          <w:sz w:val="28"/>
          <w:szCs w:val="28"/>
        </w:rPr>
        <w:t>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25">
        <w:rPr>
          <w:rFonts w:ascii="Times New Roman" w:hAnsi="Times New Roman" w:cs="Times New Roman"/>
          <w:sz w:val="28"/>
          <w:szCs w:val="28"/>
        </w:rPr>
        <w:t>ООН, а с появлением Договора о нераспространении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25">
        <w:rPr>
          <w:rFonts w:ascii="Times New Roman" w:hAnsi="Times New Roman" w:cs="Times New Roman"/>
          <w:sz w:val="28"/>
          <w:szCs w:val="28"/>
        </w:rPr>
        <w:t>ядерного оружия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25">
        <w:rPr>
          <w:rFonts w:ascii="Times New Roman" w:hAnsi="Times New Roman" w:cs="Times New Roman"/>
          <w:sz w:val="28"/>
          <w:szCs w:val="28"/>
        </w:rPr>
        <w:t>(ДНЯО), его работа приобрела особое значение, поскольку ДНЯО сделал обязательным для каждого государства-участника заключить с МАГАТЭ соглашение о гарантиях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sectPr w:rsidR="002D38B4" w:rsidRPr="00FE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51F"/>
    <w:multiLevelType w:val="multilevel"/>
    <w:tmpl w:val="D826E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3B252D5B"/>
    <w:multiLevelType w:val="multilevel"/>
    <w:tmpl w:val="4210C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5E"/>
    <w:rsid w:val="001D78B9"/>
    <w:rsid w:val="002D38B4"/>
    <w:rsid w:val="00465D3F"/>
    <w:rsid w:val="00523894"/>
    <w:rsid w:val="005A4547"/>
    <w:rsid w:val="00765F68"/>
    <w:rsid w:val="007A48EE"/>
    <w:rsid w:val="00AA1E1F"/>
    <w:rsid w:val="00B75CC7"/>
    <w:rsid w:val="00D87FC1"/>
    <w:rsid w:val="00E8654E"/>
    <w:rsid w:val="00FC025E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9565"/>
  <w15:chartTrackingRefBased/>
  <w15:docId w15:val="{C373734F-0DAF-4075-91A9-8020960D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C0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025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C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E2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ru-ru/17198?cl=ru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</cp:revision>
  <cp:lastPrinted>2022-10-10T04:43:00Z</cp:lastPrinted>
  <dcterms:created xsi:type="dcterms:W3CDTF">2022-10-24T08:15:00Z</dcterms:created>
  <dcterms:modified xsi:type="dcterms:W3CDTF">2022-10-24T08:15:00Z</dcterms:modified>
</cp:coreProperties>
</file>