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3B60" w14:textId="77777777" w:rsidR="00CF5F40" w:rsidRDefault="009C7876">
      <w:pPr>
        <w:spacing w:after="360"/>
        <w:ind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8430195" wp14:editId="1DA09B01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2pt;height:99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 w14:paraId="1A708AC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tLeast"/>
        <w:ind w:left="1134" w:right="1134" w:firstLine="0"/>
        <w:jc w:val="center"/>
        <w:rPr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КЫРГЫЗ РЕСПУБЛИКАСЫНЫН ЖАРАТЫЛЫШ РЕСУРСТАРЫ, ЭКОЛОГИЯ ЖАНА ТЕХНИКАЛЫК КӨЗӨМӨЛ МИНИСТРЛИГИНИН БУЙРУГУ</w:t>
      </w:r>
    </w:p>
    <w:p w14:paraId="6A87960E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134" w:firstLine="0"/>
        <w:jc w:val="left"/>
        <w:rPr>
          <w:color w:val="000000"/>
        </w:rPr>
      </w:pPr>
      <w:r>
        <w:rPr>
          <w:rFonts w:eastAsia="Times New Roman"/>
          <w:color w:val="000000"/>
        </w:rPr>
        <w:t>от 3 апреля 2024 года  № 107-п</w:t>
      </w:r>
    </w:p>
    <w:p w14:paraId="6E947AAA" w14:textId="77777777" w:rsidR="00CF5F40" w:rsidRDefault="00CF5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 w:right="1134" w:firstLine="0"/>
        <w:jc w:val="center"/>
        <w:rPr>
          <w:b/>
          <w:bCs/>
          <w:color w:val="000000"/>
        </w:rPr>
      </w:pPr>
    </w:p>
    <w:p w14:paraId="5132B4F5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 w:right="1134" w:firstLine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Об утверждении Перечня случаев и ситуаций, по которым имеется риск возникновения коррупции в Министерстве природных ресурсов, экологии и технического надзора Кыргызской Республики</w:t>
      </w:r>
    </w:p>
    <w:p w14:paraId="2154F5B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 w:right="1134" w:firstLine="0"/>
        <w:jc w:val="center"/>
      </w:pPr>
      <w:r>
        <w:rPr>
          <w:rFonts w:eastAsia="Times New Roman"/>
          <w:b/>
          <w:color w:val="000000"/>
        </w:rPr>
        <w:t> </w:t>
      </w:r>
    </w:p>
    <w:p w14:paraId="53645296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 xml:space="preserve">В целях снижения риска возникновения коррупции, в соответствии с частью 4 </w:t>
      </w:r>
      <w:hyperlink r:id="rId9" w:anchor="st_20" w:tooltip="https://cbd.minjust.gov.kg/112303/edition/2849/ru#st_20" w:history="1">
        <w:r>
          <w:rPr>
            <w:rStyle w:val="affa"/>
            <w:rFonts w:eastAsia="Times New Roman"/>
          </w:rPr>
          <w:t>статьи 20</w:t>
        </w:r>
      </w:hyperlink>
      <w:r>
        <w:rPr>
          <w:rFonts w:eastAsia="Times New Roman"/>
          <w:color w:val="000000"/>
        </w:rPr>
        <w:t xml:space="preserve"> Закона Кыргызской Республики «О го</w:t>
      </w:r>
      <w:r>
        <w:rPr>
          <w:rFonts w:eastAsia="Times New Roman"/>
          <w:color w:val="000000"/>
        </w:rPr>
        <w:t xml:space="preserve">сударственной гражданской службе и муниципальной службе», </w:t>
      </w:r>
      <w:hyperlink r:id="rId10" w:tooltip="https://cbd.minjust.gov.kg/7-22095/edition/7974/ru" w:history="1">
        <w:r>
          <w:rPr>
            <w:rStyle w:val="affa"/>
            <w:rFonts w:eastAsia="Times New Roman"/>
          </w:rPr>
          <w:t>постановлением</w:t>
        </w:r>
      </w:hyperlink>
      <w:r>
        <w:rPr>
          <w:rFonts w:eastAsia="Times New Roman"/>
          <w:color w:val="000000"/>
        </w:rPr>
        <w:t xml:space="preserve"> Кабинета Министров Кыргызской Республики «О делегировании от</w:t>
      </w:r>
      <w:r>
        <w:rPr>
          <w:rFonts w:eastAsia="Times New Roman"/>
          <w:color w:val="000000"/>
        </w:rPr>
        <w:t xml:space="preserve">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 от 3 марта 2023 года № 115, </w:t>
      </w:r>
      <w:hyperlink r:id="rId11" w:tooltip="https://cbd.minjust.gov.kg/7-22229/edition/1276860/ru" w:history="1">
        <w:r>
          <w:rPr>
            <w:rStyle w:val="affa"/>
            <w:rFonts w:eastAsia="Times New Roman"/>
          </w:rPr>
          <w:t>постановлением</w:t>
        </w:r>
      </w:hyperlink>
      <w:r>
        <w:rPr>
          <w:rFonts w:eastAsia="Times New Roman"/>
          <w:color w:val="000000"/>
        </w:rPr>
        <w:t xml:space="preserve"> Кабинета Министров Кыргызской Республики «О некоторых мерах по реализации </w:t>
      </w:r>
      <w:hyperlink r:id="rId12" w:tooltip="https://cbd.minjust.gov.kg/112303/edition/2849/ru" w:history="1">
        <w:r>
          <w:rPr>
            <w:rStyle w:val="affa"/>
            <w:rFonts w:eastAsia="Times New Roman"/>
          </w:rPr>
          <w:t>Закона</w:t>
        </w:r>
      </w:hyperlink>
      <w:r>
        <w:rPr>
          <w:rFonts w:eastAsia="Times New Roman"/>
          <w:color w:val="000000"/>
        </w:rPr>
        <w:t xml:space="preserve"> Кыргызской Республики «О государственной гражданской службе и муниципальной службе» от 31 мая 2023 года № 293, </w:t>
      </w:r>
      <w:hyperlink r:id="rId13" w:anchor="st_22" w:tooltip="https://cbd.minjust.gov.kg/202591/edition/1086595/ru#st_22" w:history="1">
        <w:r>
          <w:rPr>
            <w:rStyle w:val="affa"/>
            <w:rFonts w:eastAsia="Times New Roman"/>
          </w:rPr>
          <w:t>22 статьей</w:t>
        </w:r>
      </w:hyperlink>
      <w:r>
        <w:rPr>
          <w:rFonts w:eastAsia="Times New Roman"/>
          <w:color w:val="000000"/>
        </w:rPr>
        <w:t xml:space="preserve"> Закона Кыргызской Республики «О нормативных правовых актах Кыргызской Республики», </w:t>
      </w:r>
      <w:r>
        <w:rPr>
          <w:rFonts w:eastAsia="Times New Roman"/>
          <w:b/>
          <w:color w:val="000000"/>
        </w:rPr>
        <w:t>приказываю</w:t>
      </w:r>
      <w:r>
        <w:rPr>
          <w:rFonts w:eastAsia="Times New Roman"/>
          <w:color w:val="000000"/>
        </w:rPr>
        <w:t>:</w:t>
      </w:r>
    </w:p>
    <w:p w14:paraId="4AC13928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 </w:t>
      </w:r>
    </w:p>
    <w:p w14:paraId="71BA864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1. Утв</w:t>
      </w:r>
      <w:r>
        <w:rPr>
          <w:rFonts w:eastAsia="Times New Roman"/>
          <w:color w:val="000000"/>
        </w:rPr>
        <w:t xml:space="preserve">ердить Перечень случаев и ситуаций, по которым имеется риск возникновения коррупции (далее - Перечень), в Министерстве природных ресурсов, экологии и технического надзора Кыргызской Республики (далее – Министерство) согласно </w:t>
      </w:r>
      <w:hyperlink w:anchor="pr" w:tooltip="#pr" w:history="1">
        <w:r>
          <w:rPr>
            <w:rStyle w:val="affa"/>
            <w:rFonts w:eastAsia="Times New Roman"/>
          </w:rPr>
          <w:t>приложению</w:t>
        </w:r>
      </w:hyperlink>
      <w:r>
        <w:rPr>
          <w:rFonts w:eastAsia="Times New Roman"/>
          <w:color w:val="000000"/>
        </w:rPr>
        <w:t xml:space="preserve"> к настоящему приказу.</w:t>
      </w:r>
    </w:p>
    <w:p w14:paraId="1BBD337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2. Руководителям структурных, подведомственных и региональных подразделений Министерства в соответствии с Перечнем Министерства на постоянной основе осуществлять следующую деятельность:</w:t>
      </w:r>
    </w:p>
    <w:p w14:paraId="446C63ED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1) по снижению имеющихся коррупционны</w:t>
      </w:r>
      <w:r>
        <w:rPr>
          <w:rFonts w:eastAsia="Times New Roman"/>
          <w:color w:val="000000"/>
        </w:rPr>
        <w:t>х рисков;</w:t>
      </w:r>
    </w:p>
    <w:p w14:paraId="0D425311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2) по повышению антикоррупционного правосознания сотрудников, чья деятельность связана с функциями, подверженными коррупционному риску.</w:t>
      </w:r>
    </w:p>
    <w:p w14:paraId="44797018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3. Отделу управления человеческими ресурсами Министерства в целях предотвращения конфликта интересов и снижени</w:t>
      </w:r>
      <w:r>
        <w:rPr>
          <w:rFonts w:eastAsia="Times New Roman"/>
          <w:color w:val="000000"/>
        </w:rPr>
        <w:t>я риска возникновения коррупции не чаще одного раза в 2 года составлять план проведения ротации государственных служащих.</w:t>
      </w:r>
    </w:p>
    <w:p w14:paraId="01CE160D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4. Управлению нормативно-правового обеспечения:</w:t>
      </w:r>
    </w:p>
    <w:p w14:paraId="5A308F38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- в течение трех рабочих дней со дня официального опубликования направить копию приказ</w:t>
      </w:r>
      <w:r>
        <w:rPr>
          <w:rFonts w:eastAsia="Times New Roman"/>
          <w:color w:val="000000"/>
        </w:rPr>
        <w:t>а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13F32E6A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- в течение трех рабочих дней со дня вступления в силу направить копию приказа в Администрацию Президента Кыргызской Рес</w:t>
      </w:r>
      <w:r>
        <w:rPr>
          <w:rFonts w:eastAsia="Times New Roman"/>
          <w:color w:val="000000"/>
        </w:rPr>
        <w:t>публики для информации.</w:t>
      </w:r>
    </w:p>
    <w:p w14:paraId="73486588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5. Заместителям министра взять на контроль исполнение настоящего приказа курируемыми структурными подразделениями.</w:t>
      </w:r>
    </w:p>
    <w:p w14:paraId="3B6C081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6. Отделу документационного обеспечения Министерства ознакомить с настоящим приказом руководителей структурных, подве</w:t>
      </w:r>
      <w:r>
        <w:rPr>
          <w:rFonts w:eastAsia="Times New Roman"/>
          <w:color w:val="000000"/>
        </w:rPr>
        <w:t>домственных и региональных подразделений.</w:t>
      </w:r>
    </w:p>
    <w:p w14:paraId="3A804E86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7. Отделу цифровизации Министерства принять меры по обязательному официальному опубликованию:</w:t>
      </w:r>
    </w:p>
    <w:p w14:paraId="67514C8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- на Едином портале общественного обсуждения проектов нормативных правовых актов Кыргызской Республики;</w:t>
      </w:r>
    </w:p>
    <w:p w14:paraId="34F20627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- на официальном</w:t>
      </w:r>
      <w:r>
        <w:rPr>
          <w:rFonts w:eastAsia="Times New Roman"/>
          <w:color w:val="000000"/>
        </w:rPr>
        <w:t xml:space="preserve"> веб-сайте Министерства. </w:t>
      </w:r>
    </w:p>
    <w:p w14:paraId="43E2CC9A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8. Настоящий приказ вступает в силу по истечении 10 (десяти) рабочих дней со дня официального опубликования.</w:t>
      </w:r>
    </w:p>
    <w:p w14:paraId="6ECFFFE4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9. Считать утратившим силу приказ Министерства «Об утверждении Перечней коррупционных рисков и коррупциогенных должностей</w:t>
      </w:r>
      <w:r>
        <w:rPr>
          <w:rFonts w:eastAsia="Times New Roman"/>
          <w:color w:val="000000"/>
        </w:rPr>
        <w:t xml:space="preserve"> в Министерстве природных ресурсов, экологии и технического надзора Кыргызской Республики» от 20 сентября 2023 года № 254-п.</w:t>
      </w:r>
    </w:p>
    <w:p w14:paraId="3C98C6C3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10. Контроль за исполнением настоящего приказа оставляю за собой.</w:t>
      </w:r>
    </w:p>
    <w:p w14:paraId="4C0E0746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  <w:r>
        <w:rPr>
          <w:rFonts w:eastAsia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814"/>
        <w:gridCol w:w="10656"/>
      </w:tblGrid>
      <w:tr w:rsidR="00CF5F40" w14:paraId="5E12E739" w14:textId="77777777">
        <w:tc>
          <w:tcPr>
            <w:tcW w:w="3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139D98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Times New Roman"/>
                <w:b/>
                <w:color w:val="000000"/>
              </w:rPr>
              <w:t xml:space="preserve">Министр </w:t>
            </w:r>
          </w:p>
        </w:tc>
        <w:tc>
          <w:tcPr>
            <w:tcW w:w="2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F1D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10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0C0D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  <w:jc w:val="right"/>
            </w:pPr>
            <w:r>
              <w:rPr>
                <w:rFonts w:eastAsia="Times New Roman"/>
                <w:b/>
                <w:color w:val="000000"/>
              </w:rPr>
              <w:t>М.Ж. Тургунбаев</w:t>
            </w:r>
          </w:p>
        </w:tc>
      </w:tr>
    </w:tbl>
    <w:p w14:paraId="163D5DDC" w14:textId="77777777" w:rsidR="00CF5F40" w:rsidRDefault="00CF5F40">
      <w:pPr>
        <w:spacing w:after="360"/>
        <w:ind w:firstLine="0"/>
        <w:jc w:val="left"/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9502"/>
        <w:gridCol w:w="3968"/>
      </w:tblGrid>
      <w:tr w:rsidR="00CF5F40" w14:paraId="4EEF544F" w14:textId="77777777">
        <w:tc>
          <w:tcPr>
            <w:tcW w:w="3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B4686D4" w14:textId="77777777" w:rsidR="00CF5F40" w:rsidRDefault="00CF5F40"/>
        </w:tc>
        <w:tc>
          <w:tcPr>
            <w:tcW w:w="95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5EE9" w14:textId="77777777" w:rsidR="00CF5F40" w:rsidRDefault="00CF5F40"/>
        </w:tc>
        <w:tc>
          <w:tcPr>
            <w:tcW w:w="39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0010" w14:textId="77777777" w:rsidR="00CF5F40" w:rsidRDefault="009C7876">
            <w:pPr>
              <w:ind w:firstLine="0"/>
              <w:jc w:val="right"/>
            </w:pPr>
            <w:bookmarkStart w:id="0" w:name="pr"/>
            <w:r>
              <w:t>Приложение</w:t>
            </w:r>
            <w:bookmarkEnd w:id="0"/>
          </w:p>
          <w:p w14:paraId="3CE4438C" w14:textId="77777777" w:rsidR="00CF5F40" w:rsidRDefault="009C7876">
            <w:pPr>
              <w:ind w:firstLine="0"/>
              <w:jc w:val="center"/>
              <w:rPr>
                <w:rFonts w:eastAsia="Times New Roman"/>
                <w:bCs/>
                <w:i/>
                <w:color w:val="1F497D" w:themeColor="text2"/>
              </w:rPr>
            </w:pPr>
            <w:r>
              <w:rPr>
                <w:rFonts w:eastAsia="Times New Roman"/>
                <w:i/>
                <w:iCs/>
                <w:color w:val="1F497D" w:themeColor="text2"/>
              </w:rPr>
              <w:t>к приказу Министерства природных ресурсов, экологии и технического надзора</w:t>
            </w:r>
          </w:p>
          <w:p w14:paraId="1C00349E" w14:textId="77777777" w:rsidR="00CF5F40" w:rsidRDefault="009C7876">
            <w:pPr>
              <w:ind w:firstLine="0"/>
              <w:jc w:val="center"/>
              <w:rPr>
                <w:bCs/>
                <w:i/>
                <w:color w:val="1F497D" w:themeColor="text2"/>
              </w:rPr>
            </w:pPr>
            <w:r>
              <w:rPr>
                <w:rFonts w:eastAsia="Times New Roman"/>
                <w:i/>
                <w:iCs/>
                <w:color w:val="1F497D" w:themeColor="text2"/>
              </w:rPr>
              <w:t>Кыргызской Республики от 2024 года № 107-п</w:t>
            </w:r>
          </w:p>
        </w:tc>
      </w:tr>
    </w:tbl>
    <w:p w14:paraId="4E823C68" w14:textId="77777777" w:rsidR="00CF5F40" w:rsidRDefault="00CF5F40">
      <w:pPr>
        <w:spacing w:after="360"/>
        <w:ind w:firstLine="0"/>
        <w:jc w:val="left"/>
      </w:pPr>
    </w:p>
    <w:p w14:paraId="7554363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2258" w:firstLine="0"/>
      </w:pPr>
      <w:r>
        <w:rPr>
          <w:rFonts w:eastAsia="Times New Roman"/>
          <w:color w:val="000000"/>
        </w:rPr>
        <w:t xml:space="preserve"> </w:t>
      </w:r>
    </w:p>
    <w:p w14:paraId="3AB11DB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b/>
          <w:color w:val="000000"/>
        </w:rPr>
        <w:t> </w:t>
      </w:r>
    </w:p>
    <w:p w14:paraId="37CEF7BD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Перечень случаев и ситуаций, по которым имеется риск возникновения коррупции в Министерстве природных ресурсов, экологии и технического надзора (далее-МПРЭТН КР) Кыргызской Республики</w:t>
      </w:r>
    </w:p>
    <w:p w14:paraId="1A02CEDA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408"/>
        <w:gridCol w:w="2040"/>
        <w:gridCol w:w="1566"/>
        <w:gridCol w:w="1566"/>
        <w:gridCol w:w="1763"/>
        <w:gridCol w:w="1925"/>
        <w:gridCol w:w="2633"/>
      </w:tblGrid>
      <w:tr w:rsidR="00CF5F40" w14:paraId="4692E943" w14:textId="77777777"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35B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№</w:t>
            </w:r>
          </w:p>
          <w:p w14:paraId="6707BA5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п</w:t>
            </w:r>
          </w:p>
          <w:p w14:paraId="2E84AE6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/</w:t>
            </w:r>
          </w:p>
          <w:p w14:paraId="332305C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п</w:t>
            </w:r>
          </w:p>
        </w:tc>
        <w:tc>
          <w:tcPr>
            <w:tcW w:w="2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4A4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Функция (полномочие) государственного органа/органа местного самоуправления</w:t>
            </w:r>
          </w:p>
        </w:tc>
        <w:tc>
          <w:tcPr>
            <w:tcW w:w="21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B0E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Случаи и ситуации, по которым имеется риск возникновения коррупции</w:t>
            </w:r>
          </w:p>
        </w:tc>
        <w:tc>
          <w:tcPr>
            <w:tcW w:w="7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6F3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Категория</w:t>
            </w:r>
          </w:p>
          <w:p w14:paraId="694F087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 xml:space="preserve">коррупционного риска: системный </w:t>
            </w:r>
            <w:r>
              <w:rPr>
                <w:rFonts w:eastAsia="Times New Roman"/>
                <w:color w:val="000000"/>
              </w:rPr>
              <w:t>(реальный), потенциальный, ситуационный</w:t>
            </w:r>
          </w:p>
        </w:tc>
        <w:tc>
          <w:tcPr>
            <w:tcW w:w="6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95C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 xml:space="preserve">Уровень коррупционного риска </w:t>
            </w:r>
            <w:r>
              <w:rPr>
                <w:rFonts w:eastAsia="Times New Roman"/>
                <w:color w:val="000000"/>
              </w:rPr>
              <w:t>(н</w:t>
            </w:r>
            <w:r>
              <w:rPr>
                <w:rFonts w:eastAsia="Times New Roman"/>
                <w:color w:val="000000"/>
              </w:rPr>
              <w:t>изкий, средний, высокий)</w:t>
            </w:r>
          </w:p>
        </w:tc>
        <w:tc>
          <w:tcPr>
            <w:tcW w:w="9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5B5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 xml:space="preserve">Наименование структурного подразделения </w:t>
            </w:r>
            <w:r>
              <w:rPr>
                <w:rFonts w:eastAsia="Times New Roman"/>
                <w:color w:val="000000"/>
              </w:rPr>
              <w:t>(центрального аппарата, территориального или подведомственного подразделения, учреждения)</w:t>
            </w:r>
          </w:p>
        </w:tc>
        <w:tc>
          <w:tcPr>
            <w:tcW w:w="1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077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Должности, подверженные коррупционному риску</w:t>
            </w:r>
          </w:p>
        </w:tc>
        <w:tc>
          <w:tcPr>
            <w:tcW w:w="9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66A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Возможно ли проявление коррупционного риска в других гос</w:t>
            </w:r>
            <w:r>
              <w:rPr>
                <w:rFonts w:eastAsia="Times New Roman"/>
                <w:b/>
                <w:color w:val="000000"/>
              </w:rPr>
              <w:t xml:space="preserve">ударственных органах/органах местного самоуправления </w:t>
            </w:r>
            <w:r>
              <w:rPr>
                <w:rFonts w:eastAsia="Times New Roman"/>
                <w:color w:val="000000"/>
              </w:rPr>
              <w:t>(если да, то указать в каких)</w:t>
            </w:r>
          </w:p>
        </w:tc>
      </w:tr>
      <w:tr w:rsidR="00CF5F40" w14:paraId="2A427045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8BF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ED9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FE3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6D7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1E2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AE6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CFB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0DC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</w:tr>
      <w:tr w:rsidR="00CF5F40" w14:paraId="29E74BE2" w14:textId="77777777">
        <w:tc>
          <w:tcPr>
            <w:tcW w:w="932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C1A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Контрольные и надзорные функции</w:t>
            </w:r>
          </w:p>
        </w:tc>
      </w:tr>
      <w:tr w:rsidR="00CF5F40" w14:paraId="09C67B18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EEA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3B9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экологических требований и правил при осуществлении лицензируемого и иного вида деятельности хозсубъектами.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733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предпринимательства, рассмотрение документаций в сфере охран</w:t>
            </w:r>
            <w:r>
              <w:rPr>
                <w:rFonts w:eastAsia="Times New Roman"/>
                <w:color w:val="000000"/>
              </w:rPr>
              <w:t>ы окружающей среды;</w:t>
            </w:r>
          </w:p>
          <w:p w14:paraId="7C588FC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проверок;</w:t>
            </w:r>
          </w:p>
          <w:p w14:paraId="6C917E7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допустимость сговора с представителями субъектов предпринимательства, в отношении которых, производится проверка.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E8B8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Системный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A4B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B39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05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</w:t>
            </w:r>
            <w:r>
              <w:rPr>
                <w:rFonts w:eastAsia="Times New Roman"/>
                <w:color w:val="000000"/>
              </w:rPr>
              <w:t>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A7C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</w:t>
            </w:r>
          </w:p>
          <w:p w14:paraId="4B2A965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3BD797F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58ED0C2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18F8544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firstLine="0"/>
              <w:jc w:val="center"/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F5F40" w14:paraId="468C07FE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03E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EFD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выполнением природопользователями проектных решений (документаций) по вопросам охраны окружающей среды, мероприятий по предотвращению аварийных или иных опасных ситуаций лицензируемого и иного вида деятельности хозсубъек</w:t>
            </w:r>
            <w:r>
              <w:rPr>
                <w:rFonts w:eastAsia="Times New Roman"/>
                <w:color w:val="000000"/>
              </w:rPr>
              <w:t>тами.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AC7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предпринимательства, рассмотрение документаций в сфере охраны окружающей среды;</w:t>
            </w:r>
          </w:p>
          <w:p w14:paraId="73578B1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различных проверок;</w:t>
            </w:r>
          </w:p>
          <w:p w14:paraId="0080175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</w:t>
            </w:r>
            <w:r>
              <w:rPr>
                <w:rFonts w:eastAsia="Times New Roman"/>
                <w:color w:val="000000"/>
              </w:rPr>
              <w:t>нимательства, в отношении которых, производится проверка.</w:t>
            </w:r>
          </w:p>
          <w:p w14:paraId="4D0B8B8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21E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06F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 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2BD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73E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</w:t>
            </w:r>
            <w:r>
              <w:rPr>
                <w:rFonts w:eastAsia="Times New Roman"/>
                <w:color w:val="000000"/>
              </w:rPr>
              <w:t>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4EF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</w:t>
            </w:r>
          </w:p>
        </w:tc>
      </w:tr>
      <w:tr w:rsidR="00CF5F40" w14:paraId="0801CB23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6B1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7C8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использованием и охраной земельных и водных объектов, соблюдение нормативов качества вод, режимов водоохранных зон, полос, почв и земель.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7C4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 ходе проверки деятельности субъектов предпринимательства, рассмотрение документа</w:t>
            </w:r>
            <w:r>
              <w:rPr>
                <w:rFonts w:eastAsia="Times New Roman"/>
                <w:color w:val="000000"/>
              </w:rPr>
              <w:t>ций в сфере охраны окружающей среды.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320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DAE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A76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736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</w:t>
            </w:r>
            <w:r>
              <w:rPr>
                <w:rFonts w:eastAsia="Times New Roman"/>
                <w:color w:val="000000"/>
              </w:rPr>
              <w:t>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381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 и Минсельхоз.</w:t>
            </w:r>
          </w:p>
          <w:p w14:paraId="48949AC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F5F40" w14:paraId="3408BE69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BC3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037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Осуществление контроля и надзора за соблюдением технологических регламентов работы природоохранных сооружений по очистке сточных вод, выбросов в атмосферный воздух, эффективности очистки. 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A74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предпринимательства, рассмо</w:t>
            </w:r>
            <w:r>
              <w:rPr>
                <w:rFonts w:eastAsia="Times New Roman"/>
                <w:color w:val="000000"/>
              </w:rPr>
              <w:t>трение документаций в сфере охраны окружающей среды.</w:t>
            </w:r>
          </w:p>
          <w:p w14:paraId="5416075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различных проверок.</w:t>
            </w:r>
          </w:p>
          <w:p w14:paraId="6C2559F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предпринимательства, в отношении которых, производится проверка.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669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7CD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011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CA4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</w:t>
            </w:r>
            <w:r>
              <w:rPr>
                <w:rFonts w:eastAsia="Times New Roman"/>
                <w:color w:val="000000"/>
              </w:rPr>
              <w:t>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159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МСУ и РГА.</w:t>
            </w:r>
          </w:p>
        </w:tc>
      </w:tr>
      <w:tr w:rsidR="00CF5F40" w14:paraId="4866149C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8E5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BBC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Осуществление контроля и надзора за обеспечением полноты и достоверности экологической информации; </w:t>
            </w:r>
          </w:p>
          <w:p w14:paraId="1991C9A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-проверка правильности расчетов платы за природопользованием, за загрязнение окружающей среды (выбросы, сбросы, размещение отходов);</w:t>
            </w:r>
          </w:p>
          <w:p w14:paraId="08F1229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-определение размера ущ</w:t>
            </w:r>
            <w:r>
              <w:rPr>
                <w:rFonts w:eastAsia="Times New Roman"/>
                <w:color w:val="000000"/>
              </w:rPr>
              <w:t xml:space="preserve">ерба, причиненного вследствие нарушения экологических норм и требований;   </w:t>
            </w:r>
          </w:p>
          <w:p w14:paraId="25C9EE4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-осуществление контроля и надзора за соблюдением экологических требований и правил при осуществлении при лицензируемого вида деятельности.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DC5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предпринимательства, рассмотрение документаций в сфере охраны окружающей сред</w:t>
            </w:r>
            <w:r>
              <w:rPr>
                <w:rFonts w:eastAsia="Times New Roman"/>
                <w:color w:val="000000"/>
              </w:rPr>
              <w:t xml:space="preserve">ы </w:t>
            </w:r>
          </w:p>
          <w:p w14:paraId="3DFF67B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CD1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Системный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1EB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C03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321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</w:t>
            </w:r>
            <w:r>
              <w:rPr>
                <w:rFonts w:eastAsia="Times New Roman"/>
                <w:color w:val="000000"/>
              </w:rPr>
              <w:t>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030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</w:t>
            </w:r>
          </w:p>
        </w:tc>
      </w:tr>
      <w:tr w:rsidR="00CF5F40" w14:paraId="6656416D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823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12E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Проводить оперативные рейды по своевременному пресечению нарушений природоохранного законодательства, браконьерства и иных нарушений в сфере сохранения биоразнообразия.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DD5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-В ходе выявлении фактов нарушений: </w:t>
            </w:r>
          </w:p>
          <w:p w14:paraId="588F663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</w:t>
            </w:r>
            <w:r>
              <w:rPr>
                <w:rFonts w:eastAsia="Times New Roman"/>
                <w:color w:val="000000"/>
              </w:rPr>
              <w:t xml:space="preserve">ия проверок; </w:t>
            </w:r>
          </w:p>
          <w:p w14:paraId="1052457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предпринимательства, в отношении которых, производится проверка;</w:t>
            </w:r>
          </w:p>
          <w:p w14:paraId="3F3FEA7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-проверка деятельности лесных и охот хозяйств, рассмотрение документаций в сфере охраны окружающей среды.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3B0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C32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Средни</w:t>
            </w:r>
            <w:r>
              <w:rPr>
                <w:rFonts w:eastAsia="Times New Roman"/>
                <w:color w:val="000000"/>
              </w:rPr>
              <w:t>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5EB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863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</w:t>
            </w:r>
            <w:r>
              <w:rPr>
                <w:rFonts w:eastAsia="Times New Roman"/>
                <w:color w:val="000000"/>
              </w:rPr>
              <w:t xml:space="preserve">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EAB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Данные риски относятся к деятельности МПРЭТН КР, ОВД, РГА и МСУ. </w:t>
            </w:r>
          </w:p>
        </w:tc>
      </w:tr>
      <w:tr w:rsidR="00CF5F40" w14:paraId="16A50BC3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CF7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B13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«Правил безопасности при взрывных работах» требований промышленной безопасности опасных производственных объектах.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4C6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 ходе проверки деятельности субъектов предпринимательства, рассмотрение документаций в сфере</w:t>
            </w:r>
            <w:r>
              <w:rPr>
                <w:rFonts w:eastAsia="Times New Roman"/>
                <w:color w:val="000000"/>
              </w:rPr>
              <w:t xml:space="preserve"> промышленной безопасности опасных производственных объектов;</w:t>
            </w:r>
          </w:p>
          <w:p w14:paraId="689D41E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проверок;</w:t>
            </w:r>
          </w:p>
          <w:p w14:paraId="73F5ECE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предпринимательства, в отношении которых, производится проверка.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ECF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058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474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928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</w:t>
            </w:r>
            <w:r>
              <w:rPr>
                <w:rFonts w:eastAsia="Times New Roman"/>
                <w:color w:val="000000"/>
              </w:rPr>
              <w:t>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3AC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ОНБ, ОВД и ГП.</w:t>
            </w:r>
          </w:p>
        </w:tc>
      </w:tr>
      <w:tr w:rsidR="00CF5F40" w14:paraId="01E8D7CF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EA0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764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«Правил безопасности при обращении с сильнодействующими ядовитыми веществами» требований промышленной безопасности опасных производственных объектах (биологического, химического, радиоактивным характера).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145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 х</w:t>
            </w:r>
            <w:r>
              <w:rPr>
                <w:rFonts w:eastAsia="Times New Roman"/>
                <w:color w:val="000000"/>
              </w:rPr>
              <w:t>оде проверки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C8B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Системный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B58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D99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108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</w:t>
            </w:r>
            <w:r>
              <w:rPr>
                <w:rFonts w:eastAsia="Times New Roman"/>
                <w:color w:val="000000"/>
              </w:rPr>
              <w:t>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FE5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МЧС, Минздрав и Минсельхоз.</w:t>
            </w:r>
          </w:p>
        </w:tc>
      </w:tr>
      <w:tr w:rsidR="00CF5F40" w14:paraId="7467DBF1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BF4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88B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«Правил безопасности производственных процессов добычи полезных ископаемых открытым способом» требований промышленной безопасности опасных производственных объектах.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0D7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</w:t>
            </w:r>
            <w:r>
              <w:rPr>
                <w:rFonts w:eastAsia="Times New Roman"/>
                <w:color w:val="000000"/>
              </w:rPr>
              <w:t>едпринимательства, рассмотрение документаций в сфере промышленной безопасности опасных производственных объектов;</w:t>
            </w:r>
          </w:p>
          <w:p w14:paraId="78DBC71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проверок;</w:t>
            </w:r>
          </w:p>
          <w:p w14:paraId="2272E20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предпринимательства, в отноше</w:t>
            </w:r>
            <w:r>
              <w:rPr>
                <w:rFonts w:eastAsia="Times New Roman"/>
                <w:color w:val="000000"/>
              </w:rPr>
              <w:t>нии которых, производится проверка.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100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Системный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202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429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C30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</w:t>
            </w:r>
            <w:r>
              <w:rPr>
                <w:rFonts w:eastAsia="Times New Roman"/>
                <w:color w:val="000000"/>
              </w:rPr>
              <w:t>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34F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Минсельхоз, РГА и МСУ.</w:t>
            </w:r>
          </w:p>
        </w:tc>
      </w:tr>
      <w:tr w:rsidR="00CF5F40" w14:paraId="2676DD3E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A23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EC2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«Правил безопасности производственных процессов строительства и эксплуатации подземных объектов, не связанных с добычей полезных ископаемых, а также объектов добычи полезных ископаемых подземным способом» тре</w:t>
            </w:r>
            <w:r>
              <w:rPr>
                <w:rFonts w:eastAsia="Times New Roman"/>
                <w:color w:val="000000"/>
              </w:rPr>
              <w:t>бований промбезопасности опасных производственных объектах;</w:t>
            </w:r>
          </w:p>
          <w:p w14:paraId="17B81A9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контроля и надзора за соблюдением требований промышленной безопасности при строительстве, расширении, реконструкции, техническом перевооружении, эксплуатации, консервации и ликвидаци</w:t>
            </w:r>
            <w:r>
              <w:rPr>
                <w:rFonts w:eastAsia="Times New Roman"/>
                <w:color w:val="000000"/>
              </w:rPr>
              <w:t>и опасных производственных объектов; изготовлении.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0A9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 ходе проверки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</w:p>
          <w:p w14:paraId="0A0200A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</w:t>
            </w:r>
            <w:r>
              <w:rPr>
                <w:rFonts w:eastAsia="Times New Roman"/>
                <w:color w:val="000000"/>
              </w:rPr>
              <w:t>ия проверок;</w:t>
            </w:r>
          </w:p>
          <w:p w14:paraId="09DF749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субъектов предпринимательства, в отношении которых, производится проверка.</w:t>
            </w:r>
          </w:p>
          <w:p w14:paraId="5C89672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-возможность необоснованного требования выполнения мероприятий, не относящиеся к предмету проверки или не предусмотренные нормат</w:t>
            </w:r>
            <w:r>
              <w:rPr>
                <w:rFonts w:eastAsia="Times New Roman"/>
                <w:color w:val="000000"/>
              </w:rPr>
              <w:t>ивными правовыми актами для конкретного объекта.</w:t>
            </w:r>
          </w:p>
          <w:p w14:paraId="1E462A6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0A2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Системный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737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  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EC1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B6A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</w:t>
            </w:r>
            <w:r>
              <w:rPr>
                <w:rFonts w:eastAsia="Times New Roman"/>
                <w:color w:val="000000"/>
              </w:rPr>
              <w:t>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C48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Госстрой, РГА и МСУ.</w:t>
            </w:r>
          </w:p>
        </w:tc>
      </w:tr>
      <w:tr w:rsidR="00CF5F40" w14:paraId="2DBD56A1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57B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9FD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Требований безопасного ведения работ, связанных с пользованием недрами;</w:t>
            </w:r>
          </w:p>
          <w:p w14:paraId="2BEF897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-осуществление контроля и надзора за соблюдением правил проведения маркшейдерских и геологических работ (в части обеспечения безопасности) при разведке и разработке месторождений полез</w:t>
            </w:r>
            <w:r>
              <w:rPr>
                <w:rFonts w:eastAsia="Times New Roman"/>
                <w:color w:val="000000"/>
              </w:rPr>
              <w:t>ных ископаемых и при использовании отработанных горных выработок и естественных подземных полостей хозполостей для хознужд;</w:t>
            </w:r>
          </w:p>
          <w:p w14:paraId="1F7A7BD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Выдача разрешений на право производства горных (геологоразведочных) работ, согласование планов развития горных и подземных геологора</w:t>
            </w:r>
            <w:r>
              <w:rPr>
                <w:rFonts w:eastAsia="Times New Roman"/>
                <w:color w:val="000000"/>
              </w:rPr>
              <w:t>зведочных работ и проведение экспертиз промышленной безопасности проектной документации.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E0F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проверок;</w:t>
            </w:r>
          </w:p>
          <w:p w14:paraId="727FF82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допустимость сговора с представителями субъектов предпринимательства, в отношении которых, производитс</w:t>
            </w:r>
            <w:r>
              <w:rPr>
                <w:rFonts w:eastAsia="Times New Roman"/>
                <w:color w:val="000000"/>
              </w:rPr>
              <w:t>я проверка;</w:t>
            </w:r>
          </w:p>
          <w:p w14:paraId="325F59B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лоббирование частных интересов субъектов предпринимательства в ущерб государственным интересам;</w:t>
            </w:r>
          </w:p>
          <w:p w14:paraId="0F00A24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 возможность ускорения или затягивания рассмотрения документов и принятия решения; </w:t>
            </w:r>
          </w:p>
          <w:p w14:paraId="265D985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1DB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Ситуационный 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F23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AC1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(УБ, ООАВ), подведомствен</w:t>
            </w:r>
            <w:r>
              <w:rPr>
                <w:rFonts w:eastAsia="Times New Roman"/>
                <w:color w:val="000000"/>
              </w:rPr>
              <w:t>ные (СЭТН)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3AF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</w:t>
            </w:r>
            <w:r>
              <w:rPr>
                <w:rFonts w:eastAsia="Times New Roman"/>
                <w:color w:val="000000"/>
              </w:rPr>
              <w:t>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B1B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</w:t>
            </w:r>
          </w:p>
        </w:tc>
      </w:tr>
      <w:tr w:rsidR="00CF5F40" w14:paraId="4ED3B6D2" w14:textId="77777777">
        <w:tc>
          <w:tcPr>
            <w:tcW w:w="932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2B3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Функции реализации и регулирования</w:t>
            </w:r>
          </w:p>
        </w:tc>
      </w:tr>
      <w:tr w:rsidR="00CF5F40" w14:paraId="5BD7A4FB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67F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 12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21C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 Рассмотрение вопросов лицензионной комиссией: </w:t>
            </w:r>
          </w:p>
          <w:p w14:paraId="4E39DDB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-трансформация лицензии;</w:t>
            </w:r>
          </w:p>
          <w:p w14:paraId="1CFB0E2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продление срока действия лицензий и/или лицензионных соглашений;</w:t>
            </w:r>
          </w:p>
          <w:p w14:paraId="665A6D6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-приостановление и/или прекращение права пользования недрами;</w:t>
            </w:r>
          </w:p>
          <w:p w14:paraId="362482C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-внесение изменений и/или дополнений в лицензионные соглашения;</w:t>
            </w:r>
          </w:p>
          <w:p w14:paraId="31B8FAA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-рассмотрения вопроса выдачи согласия на залог;</w:t>
            </w:r>
          </w:p>
          <w:p w14:paraId="2073EE7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-рассмотрение иных вопросов, связанных с недропользованием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493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Необоснованное затягивание решения вопроса сверх установленных сроков при принятии решений, отдельными членами комиссии;</w:t>
            </w:r>
          </w:p>
          <w:p w14:paraId="52B29CF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-решение вопроса во внеочере</w:t>
            </w:r>
            <w:r>
              <w:rPr>
                <w:rFonts w:eastAsia="Times New Roman"/>
                <w:color w:val="000000"/>
              </w:rPr>
              <w:t>дном порядке в отношении отдельного физического или юридического лица;</w:t>
            </w:r>
          </w:p>
          <w:p w14:paraId="293CB5B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одного из членов комиссии, либо его родственников;</w:t>
            </w:r>
          </w:p>
          <w:p w14:paraId="19138B8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1DDCFC1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-искажение, сокрытие или представление заведомо ложных сведений в служебных учетных и отчетных документах, являющихся существенны</w:t>
            </w:r>
            <w:r>
              <w:rPr>
                <w:rFonts w:eastAsia="Times New Roman"/>
                <w:color w:val="000000"/>
              </w:rPr>
              <w:t>м элементом служебной (трудовой) деятельности;</w:t>
            </w:r>
          </w:p>
          <w:p w14:paraId="41C082E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-возможность сговора членов комиссии при непосредственном контакте.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E13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791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327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подведомственные (КГС, ДГРЭБ)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601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</w:t>
            </w:r>
            <w:r>
              <w:rPr>
                <w:rFonts w:eastAsia="Times New Roman"/>
                <w:color w:val="000000"/>
              </w:rPr>
              <w:t>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специалисты. Комиссия по вопросам лицензирования недропользования,</w:t>
            </w:r>
            <w:r>
              <w:rPr>
                <w:rFonts w:eastAsia="Times New Roman"/>
                <w:color w:val="000000"/>
              </w:rPr>
              <w:t xml:space="preserve"> а также кураторы по полезным ископаемым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302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 и НПО.</w:t>
            </w:r>
          </w:p>
        </w:tc>
      </w:tr>
      <w:tr w:rsidR="00CF5F40" w14:paraId="385E3B3A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165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 13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CEC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Рассмотрение вопросов Госкомиссии по запасам полезных ископаемых КР:</w:t>
            </w:r>
          </w:p>
          <w:p w14:paraId="5A63E47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-проводит экспертизу технико-экономических расчетов, связанных с обоснованием кондиций на минеральное сырье, рассматривает с участием заинтересованных организаций и недропользователей проекты кондиций и утверждает их;</w:t>
            </w:r>
          </w:p>
          <w:p w14:paraId="453F7A5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-проводит экспертизу материалов подсче</w:t>
            </w:r>
            <w:r>
              <w:rPr>
                <w:rFonts w:eastAsia="Times New Roman"/>
                <w:color w:val="000000"/>
              </w:rPr>
              <w:t xml:space="preserve">та запасов полезных ископаемых, рассматривает материалы с участием заинтересованных организаций и недропользователей и утверждает разведанные запасы, определяя степень изученности и достоверности данных запасов, промышленное значение месторождений (или их </w:t>
            </w:r>
            <w:r>
              <w:rPr>
                <w:rFonts w:eastAsia="Times New Roman"/>
                <w:color w:val="000000"/>
              </w:rPr>
              <w:t>частей) и подготовленность их для промышленного освоения. -анализирует и оценивает по представленным материалам подсчета запасов полезных ископаемых качество и эффективность выполненных геологоразведочных работ, работ по изучению качественных показателей м</w:t>
            </w:r>
            <w:r>
              <w:rPr>
                <w:rFonts w:eastAsia="Times New Roman"/>
                <w:color w:val="000000"/>
              </w:rPr>
              <w:t>инерального сырья, гидрогеологических, инженерно-геологических, технологических и других специальных исследований и дает рекомендации по устранению недостатков в этих работах (включая проведение необходимых дополнительных работ);</w:t>
            </w:r>
          </w:p>
          <w:p w14:paraId="2F45841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-обобщает и анализирует ре</w:t>
            </w:r>
            <w:r>
              <w:rPr>
                <w:rFonts w:eastAsia="Times New Roman"/>
                <w:color w:val="000000"/>
              </w:rPr>
              <w:t>зультаты рассмотрения материалов подсчета запасов минерального сырья и разрабатывает рекомендации по повышению качества и эффективности геологоразведочных работ, сокращению сроков разведки месторождений полезных ископаемых, полноте и комплексности извлечен</w:t>
            </w:r>
            <w:r>
              <w:rPr>
                <w:rFonts w:eastAsia="Times New Roman"/>
                <w:color w:val="000000"/>
              </w:rPr>
              <w:t>ия минерального сырья при промышленном освоении;</w:t>
            </w:r>
          </w:p>
          <w:p w14:paraId="18EA604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-согласовывает предложения о возможности проектирования разработки и обустройства нефтяных и нефтегазовых месторождений на базе оперативно подсчитанных запасов нефти и горючих газов и о вводе их в разработку</w:t>
            </w:r>
            <w:r>
              <w:rPr>
                <w:rFonts w:eastAsia="Times New Roman"/>
                <w:color w:val="000000"/>
              </w:rPr>
              <w:t xml:space="preserve"> и дает соответствующие заключения;</w:t>
            </w:r>
          </w:p>
          <w:p w14:paraId="727CFE9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-переутверждает запасы месторождений полезных ископаемых по представлению горнодобывающих предприятий при значительных неподтверждениях или по другим причинам;</w:t>
            </w:r>
          </w:p>
          <w:p w14:paraId="403F4BB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-проводит анализ государственных балансов запасов полезных и</w:t>
            </w:r>
            <w:r>
              <w:rPr>
                <w:rFonts w:eastAsia="Times New Roman"/>
                <w:color w:val="000000"/>
              </w:rPr>
              <w:t>скопаемых и при необходимости корректирует их по результатам геологоразведочных и эксплуатационных работ, изменения кондиций на минеральное сырье или другим причинам;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285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Необоснованное затягивание решения вопроса сверх установленных сроков при принятии решен</w:t>
            </w:r>
            <w:r>
              <w:rPr>
                <w:rFonts w:eastAsia="Times New Roman"/>
                <w:color w:val="000000"/>
              </w:rPr>
              <w:t>ий, отдельными членами комиссии;</w:t>
            </w:r>
          </w:p>
          <w:p w14:paraId="2C9E530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-решение вопроса во внеочередном порядке в отношении отдельного физического или юридического лица;</w:t>
            </w:r>
          </w:p>
          <w:p w14:paraId="50E4D65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-использование своих полномочий при решении личных вопросов, связанных с удовлетворением материальных потребностей одного из</w:t>
            </w:r>
            <w:r>
              <w:rPr>
                <w:rFonts w:eastAsia="Times New Roman"/>
                <w:color w:val="000000"/>
              </w:rPr>
              <w:t xml:space="preserve"> членов комиссии, либо его родственников;</w:t>
            </w:r>
          </w:p>
          <w:p w14:paraId="75FF9F6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6A93C79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-искажение, сокрытие или представление заведомо ложных сведений в служебных учетных и </w:t>
            </w:r>
            <w:r>
              <w:rPr>
                <w:rFonts w:eastAsia="Times New Roman"/>
                <w:color w:val="000000"/>
              </w:rPr>
              <w:t>отчетных документах, являющихся существенным элементом служебной (трудовой) деятельности;</w:t>
            </w:r>
          </w:p>
          <w:p w14:paraId="425C4E6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-возможность сговора членов комиссии при непосредственном контакте.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DD3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ADB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654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Структурные (ООО,  ООАВ, УГЭЭ, УРПБ, УВЗР, УБ, УЭРЛД), подведомственные (К</w:t>
            </w:r>
            <w:r>
              <w:rPr>
                <w:rFonts w:eastAsia="Times New Roman"/>
                <w:color w:val="000000"/>
              </w:rPr>
              <w:t>ГС, ДГРЭБ) и региональные подразделения</w:t>
            </w:r>
          </w:p>
          <w:p w14:paraId="28A0FF9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43799FB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Государственная комиссия по запасам полезных ископаемых Кыргызской Республики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00B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</w:t>
            </w:r>
            <w:r>
              <w:rPr>
                <w:rFonts w:eastAsia="Times New Roman"/>
                <w:color w:val="000000"/>
              </w:rPr>
              <w:t>отделов, секторов, главные специалисты, ведущие специалисты, специалисты. Комиссия (Председатель, члены, эксперты, секретарь)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F56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Данные риски относятся к деятельности МПРЭТН КР</w:t>
            </w:r>
          </w:p>
        </w:tc>
      </w:tr>
      <w:tr w:rsidR="00CF5F40" w14:paraId="2C4FB362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F7D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 14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B4E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При проведении конкурсов и аукционов на право пользования недрами:</w:t>
            </w:r>
          </w:p>
          <w:p w14:paraId="7B5F34E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прием и регистрацию конкурсных заявок;</w:t>
            </w:r>
          </w:p>
          <w:p w14:paraId="0E7C5F8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-рассмотрение поданных аукционных заявок с целью проверки соответствия их порядку и условиям проведения аукциона (относительно каждого объекта недр</w:t>
            </w:r>
            <w:r>
              <w:rPr>
                <w:rFonts w:eastAsia="Times New Roman"/>
                <w:color w:val="000000"/>
              </w:rPr>
              <w:t>);</w:t>
            </w:r>
          </w:p>
          <w:p w14:paraId="546A668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-принимает решение о допуске к участию в аукционе либо об отказе в допуске.</w:t>
            </w:r>
          </w:p>
          <w:p w14:paraId="10EC661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75C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-Искажение, сокрытие или представление заведомо ложных сведений в служебных учетных и отчетных документах, являющихся существенным элементом служебной (трудовой) деятельности</w:t>
            </w:r>
            <w:r>
              <w:rPr>
                <w:rFonts w:eastAsia="Times New Roman"/>
                <w:color w:val="000000"/>
              </w:rPr>
              <w:t>;</w:t>
            </w:r>
          </w:p>
          <w:p w14:paraId="4A53D23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бездействие в случаях, требующих принятия решений в соответствии со служебными (трудовыми) обязанностями;</w:t>
            </w:r>
          </w:p>
          <w:p w14:paraId="0CB57FE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использование своих служебных полномочий при принятии заявок, возможен служебный подлог;</w:t>
            </w:r>
          </w:p>
          <w:p w14:paraId="29F8593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 использование своих служебных полномочий при решение </w:t>
            </w:r>
            <w:r>
              <w:rPr>
                <w:rFonts w:eastAsia="Times New Roman"/>
                <w:color w:val="000000"/>
              </w:rPr>
              <w:t>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3782A74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возможность сговора при непосредственном контакте;</w:t>
            </w:r>
          </w:p>
          <w:p w14:paraId="2A595AD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возможность применения «жестких» и «мягких» требований к компаниям при проведении конкур</w:t>
            </w:r>
            <w:r>
              <w:rPr>
                <w:rFonts w:eastAsia="Times New Roman"/>
                <w:color w:val="000000"/>
              </w:rPr>
              <w:t>са или аукциона.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AFF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953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Средний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037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подведомственные (КГС, ДГРЭБ) и региональные подразделения</w:t>
            </w:r>
          </w:p>
          <w:p w14:paraId="11B4FE0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6782B19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(все подразделения, задействованные в организации конкурсов и аукционов на право пользования недрами)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575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</w:t>
            </w:r>
            <w:r>
              <w:rPr>
                <w:rFonts w:eastAsia="Times New Roman"/>
                <w:color w:val="000000"/>
              </w:rPr>
              <w:t xml:space="preserve">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специалисты. </w:t>
            </w:r>
          </w:p>
          <w:p w14:paraId="21F7316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232FB20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(Ответственные сотрудники в проведении аукциона и конкурса на право пользования не</w:t>
            </w:r>
            <w:r>
              <w:rPr>
                <w:rFonts w:eastAsia="Times New Roman"/>
                <w:color w:val="000000"/>
              </w:rPr>
              <w:t>драми)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C6C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Данные риски относятся к деятельности МПРЭТН КР, РГА, МСУ и Минсельхоз.</w:t>
            </w:r>
          </w:p>
        </w:tc>
      </w:tr>
      <w:tr w:rsidR="00CF5F40" w14:paraId="392F10B9" w14:textId="77777777">
        <w:tc>
          <w:tcPr>
            <w:tcW w:w="932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907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Разрешительные и регистрационные функции</w:t>
            </w:r>
          </w:p>
        </w:tc>
      </w:tr>
      <w:tr w:rsidR="00CF5F40" w14:paraId="26C3290F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629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-420"/>
            </w:pPr>
            <w:r>
              <w:rPr>
                <w:rFonts w:eastAsia="Times New Roman"/>
                <w:b/>
                <w:color w:val="000000"/>
              </w:rPr>
              <w:t>15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55C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Выдача природоохранных разрешений:</w:t>
            </w:r>
          </w:p>
          <w:p w14:paraId="0BF8B1F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разрешение на выброс загрязняющих веществ в атмосферу стационарными источниками;</w:t>
            </w:r>
          </w:p>
          <w:p w14:paraId="5ECFA99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-разрешение на сброс загрязняющих веществ в окружающую природную среду;</w:t>
            </w:r>
          </w:p>
          <w:p w14:paraId="5FAAF34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-разрешение на размещение отходов в окружающую среду;</w:t>
            </w:r>
          </w:p>
          <w:p w14:paraId="3C43E5A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заключение государственной экологической эксперти</w:t>
            </w:r>
            <w:r>
              <w:rPr>
                <w:rFonts w:eastAsia="Times New Roman"/>
                <w:color w:val="000000"/>
              </w:rPr>
              <w:t>зы;</w:t>
            </w:r>
          </w:p>
          <w:p w14:paraId="13CEF37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согласование акты сноса зеленых насаждений вне территории ГЛФ;</w:t>
            </w:r>
          </w:p>
          <w:p w14:paraId="055FF3D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-акты обследования выбора земельных участков под строительство объектов.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CC2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Необоснованное затягивание решения вопроса сверх установленных сроков при принятии решений;</w:t>
            </w:r>
          </w:p>
          <w:p w14:paraId="181806A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-решение вопроса во внео</w:t>
            </w:r>
            <w:r>
              <w:rPr>
                <w:rFonts w:eastAsia="Times New Roman"/>
                <w:color w:val="000000"/>
              </w:rPr>
              <w:t>чередном порядке в отношении отдельного физического или юридического лица;</w:t>
            </w:r>
          </w:p>
          <w:p w14:paraId="6CC538B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651DE02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-нарушение дол</w:t>
            </w:r>
            <w:r>
              <w:rPr>
                <w:rFonts w:eastAsia="Times New Roman"/>
                <w:color w:val="000000"/>
              </w:rPr>
              <w:t>жностными лицами требований НПА,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      </w:r>
          </w:p>
          <w:p w14:paraId="462E2FE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-искажение, сокрытие или представление заведомо ложных све</w:t>
            </w:r>
            <w:r>
              <w:rPr>
                <w:rFonts w:eastAsia="Times New Roman"/>
                <w:color w:val="000000"/>
              </w:rPr>
              <w:t>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74F1BAE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-возможность сговора при непосредственном контакте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993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AB7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низкий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085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подведомствен</w:t>
            </w:r>
            <w:r>
              <w:rPr>
                <w:rFonts w:eastAsia="Times New Roman"/>
                <w:color w:val="000000"/>
              </w:rPr>
              <w:t>ные (КГС, ДГРЭБ)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B59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специалисты. </w:t>
            </w:r>
          </w:p>
          <w:p w14:paraId="36C871F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Комиссия (Председатель, члены, эксперты)</w:t>
            </w:r>
          </w:p>
          <w:p w14:paraId="42C80FB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100F4E7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364248E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C02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НАН КР, Минсельхоз и НПО.</w:t>
            </w:r>
          </w:p>
        </w:tc>
      </w:tr>
      <w:tr w:rsidR="00CF5F40" w14:paraId="1EF667EC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EC7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</w:rPr>
              <w:t>16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0D5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выдачи разрешения на пользование объектами животного и растительного мира;</w:t>
            </w:r>
          </w:p>
          <w:p w14:paraId="09F2650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-осуществление за соблюдением исполнение договорных обязательств в деятельности охотхозяйств;</w:t>
            </w:r>
          </w:p>
          <w:p w14:paraId="331972C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-проведения конкурса охотхозяйств. 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754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-О выделение квот специальной разреши</w:t>
            </w:r>
            <w:r>
              <w:rPr>
                <w:rFonts w:eastAsia="Times New Roman"/>
                <w:color w:val="000000"/>
              </w:rPr>
              <w:t>тельной комиссии на диких животных (Баран марко поло, козерог и т.д.);</w:t>
            </w:r>
          </w:p>
          <w:p w14:paraId="538183C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-разрешения на ввоз и вывоз СИТЕС.</w:t>
            </w:r>
            <w:r>
              <w:rPr>
                <w:rFonts w:eastAsia="Calibri"/>
                <w:color w:val="000000"/>
                <w:sz w:val="22"/>
              </w:rPr>
              <w:t xml:space="preserve"> </w:t>
            </w:r>
          </w:p>
          <w:p w14:paraId="2AA958B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 выдачи разрешения на сбор дикорастущих растений (семена ферул, афлатунский лук и тд);</w:t>
            </w:r>
          </w:p>
          <w:p w14:paraId="3DBD1BC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-укрывательство фактов нарушения во время проведения проверок</w:t>
            </w:r>
            <w:r>
              <w:rPr>
                <w:rFonts w:eastAsia="Times New Roman"/>
                <w:color w:val="000000"/>
              </w:rPr>
              <w:t>;</w:t>
            </w:r>
          </w:p>
          <w:p w14:paraId="1ADF7D1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-допустимость сговора с представителями субъектов предпринимательства, в отношении которых, производится проверка; </w:t>
            </w:r>
          </w:p>
          <w:p w14:paraId="0ACE55A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-проверка деятельности охот хозяйств, рассмотрение документаций в сфере охраны окружающей среды;</w:t>
            </w:r>
          </w:p>
          <w:p w14:paraId="28B915B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-допустимость сговора с представителями комиссии уполномоченного органа.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588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630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B70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</w:t>
            </w:r>
            <w:r>
              <w:rPr>
                <w:rFonts w:eastAsia="Times New Roman"/>
                <w:color w:val="000000"/>
              </w:rPr>
              <w:t>енные (КГС, ДГРЭБ)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329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>
              <w:rPr>
                <w:rFonts w:eastAsia="Times New Roman"/>
                <w:color w:val="000000"/>
              </w:rPr>
              <w:t xml:space="preserve">. </w:t>
            </w:r>
          </w:p>
          <w:p w14:paraId="27DC553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4ABD3BB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Комиссия (Председатель, члены, эксперты)</w:t>
            </w:r>
          </w:p>
          <w:p w14:paraId="58A8286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EFB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Данные риски относятся к деятельности МПРЭТН КР, "Кыргызлесоохотустройство", НАН КР, Ассоциаций охотпользователей, НПО, РГА и МСУ</w:t>
            </w:r>
          </w:p>
        </w:tc>
      </w:tr>
      <w:tr w:rsidR="00CF5F40" w14:paraId="7156C9A2" w14:textId="77777777">
        <w:trPr>
          <w:trHeight w:val="824"/>
        </w:trPr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88C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17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F9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Регистрация экологических паспортов хозсубъектов:</w:t>
            </w:r>
          </w:p>
          <w:p w14:paraId="6F0E6F0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-сроки разработки экологических паспортов;         </w:t>
            </w:r>
          </w:p>
          <w:p w14:paraId="17C73A7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Осуществление послеэкспертного контроля за соблюдением объектами требований природоохранного законодательства, и нормативов качества окружающей среды и выдача разрешений на утилизацию вредных веществ;</w:t>
            </w:r>
          </w:p>
          <w:p w14:paraId="511A9AB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</w:t>
            </w:r>
            <w:r>
              <w:rPr>
                <w:rFonts w:eastAsia="Times New Roman"/>
                <w:color w:val="000000"/>
              </w:rPr>
              <w:t>ведение государственной экологической экспертизы проектных документаций;</w:t>
            </w:r>
          </w:p>
          <w:p w14:paraId="04ADE36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Выдача экспертного и экологического заключения на</w:t>
            </w:r>
          </w:p>
          <w:p w14:paraId="1DFAA5F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получение лицензии на</w:t>
            </w:r>
          </w:p>
          <w:p w14:paraId="33BEA92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экспорт/импорт товаров содержащих озоноразрушающие вещества.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6F7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 xml:space="preserve">-Необоснованное затягивание решения вопроса сверх </w:t>
            </w:r>
            <w:r>
              <w:rPr>
                <w:rFonts w:eastAsia="Times New Roman"/>
                <w:color w:val="000000"/>
                <w:highlight w:val="white"/>
              </w:rPr>
              <w:t>установленных сроков (волокита) при принятии решений;</w:t>
            </w:r>
          </w:p>
          <w:p w14:paraId="18A01A9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      </w:r>
          </w:p>
          <w:p w14:paraId="512833E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-использование своих служебных полномочий при решен</w:t>
            </w:r>
            <w:r>
              <w:rPr>
                <w:rFonts w:eastAsia="Times New Roman"/>
                <w:color w:val="000000"/>
                <w:highlight w:val="white"/>
              </w:rPr>
              <w:t>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0E5CB94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-нарушение должностными лицами требований НПА, ведомственных, локальных актов, регламентирующих вопросы организации, планирования и проведен</w:t>
            </w:r>
            <w:r>
              <w:rPr>
                <w:rFonts w:eastAsia="Times New Roman"/>
                <w:color w:val="000000"/>
                <w:highlight w:val="white"/>
              </w:rPr>
              <w:t>ия мероприятий.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C84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570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8E1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подведомственные (КГС, ДГРЭБ, СЭТН)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4E8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заместители</w:t>
            </w:r>
            <w:r>
              <w:rPr>
                <w:rFonts w:eastAsia="Times New Roman"/>
                <w:color w:val="000000"/>
              </w:rPr>
              <w:t xml:space="preserve">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C8B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Данные риски относятся к деятельности МПРЭТН КР</w:t>
            </w:r>
          </w:p>
        </w:tc>
      </w:tr>
      <w:tr w:rsidR="00CF5F40" w14:paraId="20AC9D0C" w14:textId="77777777">
        <w:trPr>
          <w:trHeight w:val="559"/>
        </w:trPr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36E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EB4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Выдача лицензий (разрешений) и последующее производство (обработка) документов по вопросам действующих лицензий:</w:t>
            </w:r>
          </w:p>
          <w:p w14:paraId="2A2CD49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-прием соответствующих документов с последующей подготовкой решения о праве либо отказе в предоставлении лицензии (разрешений);</w:t>
            </w:r>
          </w:p>
          <w:p w14:paraId="14E3B89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-консультация х</w:t>
            </w:r>
            <w:r>
              <w:rPr>
                <w:rFonts w:eastAsia="Times New Roman"/>
                <w:color w:val="000000"/>
              </w:rPr>
              <w:t>озяйствующих субъектов и последующее сопровождение (обработка) документов, необходимых для принятия решений;</w:t>
            </w:r>
          </w:p>
          <w:p w14:paraId="7F2D1A4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-своевременное предоставление достоверной информации, необходимой для принятия соответствующего решения;</w:t>
            </w:r>
          </w:p>
          <w:p w14:paraId="0055C9B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-участие в расследованиях и прочих разбира</w:t>
            </w:r>
            <w:r>
              <w:rPr>
                <w:rFonts w:eastAsia="Times New Roman"/>
                <w:color w:val="000000"/>
              </w:rPr>
              <w:t xml:space="preserve">тельствах по выявленным нарушениям, в виду владения необходимой информацией и профессиональными знаниями; </w:t>
            </w:r>
          </w:p>
          <w:p w14:paraId="76286D0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Принятие решение Административной комиссией и Комиссией по лицензированию;</w:t>
            </w:r>
          </w:p>
          <w:p w14:paraId="07EBE04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После получения лицензии должностными лицами </w:t>
            </w:r>
          </w:p>
          <w:p w14:paraId="7F076B7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A69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Необходимое затягивание по</w:t>
            </w:r>
            <w:r>
              <w:rPr>
                <w:rFonts w:eastAsia="Times New Roman"/>
                <w:color w:val="000000"/>
                <w:highlight w:val="white"/>
              </w:rPr>
              <w:t>дготовки необходимых документов и данных сверх установленных сроков для принятия решения, связанного с реализаций прав граждан или юридических лиц, решение вопроса во внеочередном порядке в отношении отдельного физического или юридического лица при наличии</w:t>
            </w:r>
            <w:r>
              <w:rPr>
                <w:rFonts w:eastAsia="Times New Roman"/>
                <w:color w:val="000000"/>
                <w:highlight w:val="white"/>
              </w:rPr>
              <w:t xml:space="preserve"> значительного числа очередных обращений:</w:t>
            </w:r>
          </w:p>
          <w:p w14:paraId="6C51C9D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-содействие по вопросам оформления необходимых документов для принятия положительного решения по соответствующему обращению;</w:t>
            </w:r>
          </w:p>
          <w:p w14:paraId="18B96A7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-использования своих служебных полномочий при решении рабочих вопросов, в целях удовлетво</w:t>
            </w:r>
            <w:r>
              <w:rPr>
                <w:rFonts w:eastAsia="Times New Roman"/>
                <w:color w:val="000000"/>
                <w:highlight w:val="white"/>
              </w:rPr>
              <w:t>рения материальных потребностей должностного лица его родственников, лицо прочих заинтересованных лиц;</w:t>
            </w:r>
          </w:p>
          <w:p w14:paraId="1C37238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-бездействие в случаях, требующих принятия решений в соответствии со служебными (трудовыми) обязанностями.</w:t>
            </w:r>
            <w:r>
              <w:rPr>
                <w:rFonts w:eastAsia="Times New Roman"/>
                <w:color w:val="000000"/>
              </w:rPr>
              <w:t xml:space="preserve"> Рассмотрение вопросов законности прекращения лицензионных прав, </w:t>
            </w:r>
          </w:p>
          <w:p w14:paraId="0A5B2EB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трансформация лицензии, продление срока действия лицензий и/или лицензионных соглаше</w:t>
            </w:r>
            <w:r>
              <w:rPr>
                <w:rFonts w:eastAsia="Times New Roman"/>
                <w:color w:val="000000"/>
              </w:rPr>
              <w:t>ний.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E43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Системный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111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027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Структурные (ООО, ООАВ, УГЭЭ, УРПБ, УВЗР, УБ, УЭРЛД), подведомственные (КГС, ДГРЭБ) и региональные подразделения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57E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специалисты. </w:t>
            </w:r>
            <w:r>
              <w:rPr>
                <w:rFonts w:eastAsia="Times New Roman"/>
                <w:color w:val="000000"/>
                <w:highlight w:val="white"/>
              </w:rPr>
              <w:t>Комиссия (Председатель, члены, эксперты, секре</w:t>
            </w:r>
            <w:r>
              <w:rPr>
                <w:rFonts w:eastAsia="Times New Roman"/>
                <w:color w:val="000000"/>
                <w:highlight w:val="white"/>
              </w:rPr>
              <w:t>тари)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66D4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Данные риски относятся к деятельности МПРЭТН КР</w:t>
            </w:r>
          </w:p>
        </w:tc>
      </w:tr>
      <w:tr w:rsidR="00CF5F40" w14:paraId="5361ACE4" w14:textId="77777777">
        <w:tc>
          <w:tcPr>
            <w:tcW w:w="932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9A8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Административно-распорядительная функция</w:t>
            </w:r>
          </w:p>
        </w:tc>
      </w:tr>
      <w:tr w:rsidR="00CF5F40" w14:paraId="04E06C8A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991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b/>
                <w:color w:val="000000"/>
                <w:highlight w:val="white"/>
              </w:rPr>
              <w:t>19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07A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Прием, назначение, перевод, ротация персонала, конкурсы.  </w:t>
            </w:r>
          </w:p>
          <w:p w14:paraId="57B9AA7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Нематериальное и материальное стимулирование;</w:t>
            </w:r>
          </w:p>
          <w:p w14:paraId="08CE790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Проведение аттестаций и проверок знаний руководителей и персонала.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699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 И</w:t>
            </w:r>
            <w:r>
              <w:rPr>
                <w:rFonts w:eastAsia="Times New Roman"/>
                <w:color w:val="000000"/>
              </w:rPr>
              <w:t>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350DDAD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- предоставление не предусмотренных законом преимуществ (протекционизм, семейственность) дл</w:t>
            </w:r>
            <w:r>
              <w:rPr>
                <w:rFonts w:eastAsia="Times New Roman"/>
                <w:color w:val="000000"/>
                <w:highlight w:val="white"/>
              </w:rPr>
              <w:t>я поступления на государственную службу;</w:t>
            </w:r>
          </w:p>
          <w:p w14:paraId="6F903B4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- нарушение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</w:t>
            </w:r>
            <w:r>
              <w:rPr>
                <w:rFonts w:eastAsia="Times New Roman"/>
                <w:color w:val="000000"/>
              </w:rPr>
              <w:t>обязанностями;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B55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9A3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Низкий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D2E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Кадровые подразделения центрального аппарата, подведомственных </w:t>
            </w:r>
          </w:p>
          <w:p w14:paraId="38F48DC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и территориальных подразделений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1AE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</w:t>
            </w:r>
            <w:r>
              <w:rPr>
                <w:rFonts w:eastAsia="Times New Roman"/>
                <w:color w:val="000000"/>
              </w:rPr>
              <w:t xml:space="preserve">заведующие отделов, секторов, главные специалисты, ведущие специалисты, специалисты. </w:t>
            </w:r>
          </w:p>
          <w:p w14:paraId="27E7D81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Заведующие (начальники) отделами (секторами) по управлению человеческими ресурсами, главные специалисты по кадровым вопросам.</w:t>
            </w:r>
          </w:p>
          <w:p w14:paraId="045927A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Председатели, члены конкурсных, аттестационн</w:t>
            </w:r>
            <w:r>
              <w:rPr>
                <w:rFonts w:eastAsia="Times New Roman"/>
                <w:color w:val="000000"/>
              </w:rPr>
              <w:t xml:space="preserve">ых комиссий. 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B1F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 </w:t>
            </w:r>
          </w:p>
        </w:tc>
      </w:tr>
      <w:tr w:rsidR="00CF5F40" w14:paraId="35FF02B3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A90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b/>
                <w:color w:val="000000"/>
                <w:highlight w:val="white"/>
              </w:rPr>
              <w:t>20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27B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Принятие решение после проведения служебных расследований и разбирательств.</w:t>
            </w:r>
          </w:p>
          <w:p w14:paraId="120F57B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Участие на различных судебных процессах, комиссиях и т.д.</w:t>
            </w:r>
          </w:p>
          <w:p w14:paraId="71A5CE7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Распределение квот по заграничным командировкам, финансируемых приглашающей стороной.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9F2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Проведение служебных расследований и разбирательств.</w:t>
            </w:r>
          </w:p>
          <w:p w14:paraId="5D5C284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Проведение разбирательств Комиссии по этике и профсоюзного Комитета.</w:t>
            </w:r>
          </w:p>
          <w:p w14:paraId="338223D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Участие в различных судебных процессах, Комиссия</w:t>
            </w:r>
            <w:r>
              <w:rPr>
                <w:rFonts w:eastAsia="Times New Roman"/>
                <w:color w:val="000000"/>
              </w:rPr>
              <w:t>х и т.д.</w:t>
            </w:r>
          </w:p>
          <w:p w14:paraId="22A560D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Определение кандидатур проводится с заинтересованным должностным лицом по личным и иным мотивам без учета профессиональной деятельности и целей командировки от госоргана.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113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72C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Низкий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0EB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СВР, УВПК, ОУЧР, УНПО, УМС, кадровые подразделения центр</w:t>
            </w:r>
            <w:r>
              <w:rPr>
                <w:rFonts w:eastAsia="Times New Roman"/>
                <w:color w:val="000000"/>
              </w:rPr>
              <w:t xml:space="preserve">ального аппарата, подведомственных </w:t>
            </w:r>
          </w:p>
          <w:p w14:paraId="6E162EB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и территориальных подразделений 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AFF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Комиссия (Председатель, члены, эксперты, секретари). </w:t>
            </w:r>
          </w:p>
          <w:p w14:paraId="2F6BB16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5181F8F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 и служб, начальники управлений, отделов, заведующие отделов, секторов, главные специалисты, ведущие специалисты.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E955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  <w:highlight w:val="white"/>
              </w:rPr>
              <w:t> </w:t>
            </w:r>
          </w:p>
        </w:tc>
      </w:tr>
      <w:tr w:rsidR="00CF5F40" w14:paraId="0148988E" w14:textId="77777777">
        <w:tc>
          <w:tcPr>
            <w:tcW w:w="932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55F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Финансово-хозяйственная функция</w:t>
            </w:r>
          </w:p>
        </w:tc>
      </w:tr>
      <w:tr w:rsidR="00CF5F40" w14:paraId="64562E71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42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21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C8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Проведение тендеров и заключение договоров на закупку товаров и услуг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B44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</w:t>
            </w:r>
            <w:r>
              <w:rPr>
                <w:rFonts w:eastAsia="Times New Roman"/>
                <w:color w:val="000000"/>
              </w:rPr>
              <w:t>х должностными (трудовыми) обязанностями;</w:t>
            </w:r>
          </w:p>
          <w:p w14:paraId="0CC83A2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совершение частых или крупных сделок с субъектами предпринимательской деятельности, владельцами которых или руководящие должности, в которых замещают родственники должностных лиц;</w:t>
            </w:r>
          </w:p>
          <w:p w14:paraId="786C569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- совершение финансово-хозяйственн</w:t>
            </w:r>
            <w:r>
              <w:rPr>
                <w:rFonts w:eastAsia="Times New Roman"/>
                <w:color w:val="000000"/>
              </w:rPr>
              <w:t xml:space="preserve">ых операций с очевидными (даже не для специалиста) нарушениями законодательства 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D56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Ситуационный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FEBB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Низкий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2C11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 xml:space="preserve">Финансово-экономические подразделения центрального аппарата, подведомственных и </w:t>
            </w:r>
          </w:p>
          <w:p w14:paraId="7EE963B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территориальных подразделений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222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Заведующие (начальники), главные, ведущие сп</w:t>
            </w:r>
            <w:r>
              <w:rPr>
                <w:rFonts w:eastAsia="Times New Roman"/>
                <w:color w:val="000000"/>
              </w:rPr>
              <w:t>ециалисты отделов, секторов по закупкам.</w:t>
            </w:r>
          </w:p>
          <w:p w14:paraId="65BEF993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6A795A3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Специалисты по закупкам.</w:t>
            </w:r>
          </w:p>
          <w:p w14:paraId="4C86B357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Комиссия (Председатель, члены, эксперты, секретари)</w:t>
            </w:r>
          </w:p>
          <w:p w14:paraId="669AF5C2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Начальник управления финансов и бухгалтерского учета.</w:t>
            </w:r>
          </w:p>
          <w:p w14:paraId="61D2F58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Заведующие, главные специалисты финансовых отделов (секторов). Заведующие (начальники).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3FDE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F5F40" w14:paraId="2AA3C0FD" w14:textId="77777777">
        <w:tc>
          <w:tcPr>
            <w:tcW w:w="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9C8F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b/>
                <w:color w:val="000000"/>
              </w:rPr>
              <w:t>22</w:t>
            </w:r>
          </w:p>
        </w:tc>
        <w:tc>
          <w:tcPr>
            <w:tcW w:w="2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0F4A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Сбор финансовых средств от посещения ООПТ, а также предоставления земель в аренду для пользования хозсубъектам.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4E9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  <w:p w14:paraId="5789E659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Ответственными сотрудниками осуществляется слабый контроль за деятельностью персонала ООПТ занимающиеся сбором финансовых средств за посещения</w:t>
            </w:r>
            <w:r>
              <w:rPr>
                <w:rFonts w:eastAsia="Times New Roman"/>
                <w:color w:val="000000"/>
              </w:rPr>
              <w:t xml:space="preserve"> ООПТ, либо они находятся в сговоре и имеются сокрытие количество арендаторов.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C8F6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Системный</w:t>
            </w: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5D0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E9AD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ДСБООПТ,</w:t>
            </w:r>
          </w:p>
          <w:p w14:paraId="25A26FBC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Отделы ООПТ</w:t>
            </w:r>
          </w:p>
        </w:tc>
        <w:tc>
          <w:tcPr>
            <w:tcW w:w="15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49A0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Директора, заместители директоров департаментов, начальники управлений, отделов, заместители начальников управлений, заведующие отделов, с</w:t>
            </w:r>
            <w:r>
              <w:rPr>
                <w:rFonts w:eastAsia="Times New Roman"/>
                <w:color w:val="000000"/>
              </w:rPr>
              <w:t>екторов, главные специалисты, ведущие специалисты, специалисты.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6028" w14:textId="77777777" w:rsidR="00CF5F40" w:rsidRDefault="009C78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672F774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b/>
          <w:color w:val="000000"/>
        </w:rPr>
        <w:t> </w:t>
      </w:r>
    </w:p>
    <w:p w14:paraId="230103E4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b/>
          <w:color w:val="000000"/>
        </w:rPr>
        <w:t>Расшифровка аббревиатур:</w:t>
      </w:r>
    </w:p>
    <w:p w14:paraId="78FF14C5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b/>
          <w:color w:val="000000"/>
        </w:rPr>
        <w:t> </w:t>
      </w:r>
    </w:p>
    <w:p w14:paraId="6CCCCCB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УБ - Управление биоресурсов</w:t>
      </w:r>
    </w:p>
    <w:p w14:paraId="07D5775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УГЭЭ - Управление государственной экологической экспертизы</w:t>
      </w:r>
    </w:p>
    <w:p w14:paraId="23504B1B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УРПБ - Управление регулирования промышленной безопасности</w:t>
      </w:r>
    </w:p>
    <w:p w14:paraId="5A5E0002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УВЗР - Управление водными и земельными ресурсами</w:t>
      </w:r>
    </w:p>
    <w:p w14:paraId="63332537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УЭРЛД - Управление экспертной, лицензионной, разрешительной документации</w:t>
      </w:r>
    </w:p>
    <w:p w14:paraId="3C279CAD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УВПК – Уполномоченный по вопросам предупреждения коррупции</w:t>
      </w:r>
    </w:p>
    <w:p w14:paraId="56B26FB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УНПО - Управление нормативного и правового обеспечения</w:t>
      </w:r>
    </w:p>
    <w:p w14:paraId="1673A0C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УМС - Управление международного сотрудничества</w:t>
      </w:r>
    </w:p>
    <w:p w14:paraId="6CEBFD6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ОУЧР – Отдел управления человеческими ресурсами</w:t>
      </w:r>
    </w:p>
    <w:p w14:paraId="346670EE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ООО - Отдел по обращению с отходами</w:t>
      </w:r>
    </w:p>
    <w:p w14:paraId="590719A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ООАВ - Отдел охраны атмосферного воздуха</w:t>
      </w:r>
    </w:p>
    <w:p w14:paraId="006EEDB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СВР – Сектор внутреннего расл</w:t>
      </w:r>
      <w:r>
        <w:rPr>
          <w:rFonts w:eastAsia="Times New Roman"/>
          <w:color w:val="000000"/>
        </w:rPr>
        <w:t>едования</w:t>
      </w:r>
    </w:p>
    <w:p w14:paraId="3AA13541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СЭТН - Служба экологического и технического надзора</w:t>
      </w:r>
    </w:p>
    <w:p w14:paraId="5584E0EB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КГС - Кыргызская геологическая служба</w:t>
      </w:r>
    </w:p>
    <w:p w14:paraId="65B588A9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ДГРЭБ - Департамент государственного регулирования в сфере охраны окружающей среды и экологической безопасности</w:t>
      </w:r>
    </w:p>
    <w:p w14:paraId="0048ADD0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ДСБООПТ - Департамент сохранения биоразнообра</w:t>
      </w:r>
      <w:r>
        <w:rPr>
          <w:rFonts w:eastAsia="Times New Roman"/>
          <w:color w:val="000000"/>
        </w:rPr>
        <w:t>зия и особо охраняемых природных территорий</w:t>
      </w:r>
    </w:p>
    <w:p w14:paraId="7F40C60C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ООПТ – Особо охраняемые природные территории</w:t>
      </w:r>
    </w:p>
    <w:p w14:paraId="72FAB11F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МСУ – Местное самоуправление</w:t>
      </w:r>
    </w:p>
    <w:p w14:paraId="1669D6BE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РГА – Районная государственная администрация</w:t>
      </w:r>
    </w:p>
    <w:p w14:paraId="756000D3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НПО – Неправительственные организации</w:t>
      </w:r>
    </w:p>
    <w:p w14:paraId="7F0C9BA1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НАН КР – Национальная академия наук Кыргызской Республи</w:t>
      </w:r>
      <w:r>
        <w:rPr>
          <w:rFonts w:eastAsia="Times New Roman"/>
          <w:color w:val="000000"/>
        </w:rPr>
        <w:t>ки</w:t>
      </w:r>
    </w:p>
    <w:p w14:paraId="21BB6ECB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МЧС – Министерство чрезвычайных ситуаций</w:t>
      </w:r>
    </w:p>
    <w:p w14:paraId="2E962C9A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ОВД - Органы внутренних дел</w:t>
      </w:r>
    </w:p>
    <w:p w14:paraId="5239D507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ОНБ - Органы национальной безопасности</w:t>
      </w:r>
    </w:p>
    <w:p w14:paraId="0FAE5985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Times New Roman"/>
          <w:color w:val="000000"/>
        </w:rPr>
        <w:t>ГП – Государственное предприятие</w:t>
      </w:r>
    </w:p>
    <w:p w14:paraId="2EACECFA" w14:textId="77777777" w:rsidR="00CF5F40" w:rsidRDefault="009C7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40"/>
        </w:tabs>
        <w:spacing w:after="160" w:line="235" w:lineRule="atLeast"/>
        <w:ind w:firstLine="0"/>
      </w:pPr>
      <w:r>
        <w:rPr>
          <w:rFonts w:eastAsia="Times New Roman"/>
          <w:color w:val="000000"/>
        </w:rPr>
        <w:t> </w:t>
      </w:r>
    </w:p>
    <w:p w14:paraId="3B0C0C5C" w14:textId="77777777" w:rsidR="00CF5F40" w:rsidRDefault="00CF5F40">
      <w:pPr>
        <w:spacing w:after="360"/>
        <w:ind w:firstLine="0"/>
        <w:jc w:val="left"/>
      </w:pPr>
    </w:p>
    <w:sectPr w:rsidR="00CF5F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BB85" w14:textId="77777777" w:rsidR="00CF5F40" w:rsidRDefault="009C7876">
      <w:pPr>
        <w:spacing w:after="0"/>
      </w:pPr>
      <w:r>
        <w:separator/>
      </w:r>
    </w:p>
  </w:endnote>
  <w:endnote w:type="continuationSeparator" w:id="0">
    <w:p w14:paraId="3B238321" w14:textId="77777777" w:rsidR="00CF5F40" w:rsidRDefault="009C78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40C0" w14:textId="77777777" w:rsidR="009C7876" w:rsidRDefault="009C78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1610" w14:textId="6ECD5F13" w:rsidR="009C7876" w:rsidRPr="009C7876" w:rsidRDefault="009C7876" w:rsidP="009C7876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D7D" w14:textId="77777777" w:rsidR="009C7876" w:rsidRDefault="009C7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4632" w14:textId="77777777" w:rsidR="00CF5F40" w:rsidRDefault="009C7876">
      <w:pPr>
        <w:spacing w:after="0"/>
      </w:pPr>
      <w:r>
        <w:separator/>
      </w:r>
    </w:p>
  </w:footnote>
  <w:footnote w:type="continuationSeparator" w:id="0">
    <w:p w14:paraId="0DC39423" w14:textId="77777777" w:rsidR="00CF5F40" w:rsidRDefault="009C78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68B1" w14:textId="77777777" w:rsidR="009C7876" w:rsidRDefault="009C7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6DFE" w14:textId="67ACE4AB" w:rsidR="009C7876" w:rsidRPr="009C7876" w:rsidRDefault="009C7876" w:rsidP="009C7876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Приказ Министерства природных ресурсов, экологии и технического надзора КР от 3 апреля 2024 года № 107-п "Об утверждении Перечня случаев и ситуаций, по которым имеется риск возникновения коррупции в Министерстве природных ресурсов, экологии и технического надзора Кыргызской Республики"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3C5F" w14:textId="77777777" w:rsidR="009C7876" w:rsidRDefault="009C7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40"/>
    <w:rsid w:val="009C7876"/>
    <w:rsid w:val="00C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8B7F"/>
  <w15:docId w15:val="{6916EEC5-21AE-4885-80AF-592C97B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cbd.minjust.gov.kg/202591/edition/1086595/ru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hyperlink" Target="https://cbd.minjust.gov.kg/112303/edition/2849/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bd.minjust.gov.kg/7-22229/edition/1276860/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cbd.minjust.gov.kg/7-22095/edition/7974/ru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303/edition/2849/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5154</Words>
  <Characters>29380</Characters>
  <Application>Microsoft Office Word</Application>
  <DocSecurity>0</DocSecurity>
  <Lines>244</Lines>
  <Paragraphs>68</Paragraphs>
  <ScaleCrop>false</ScaleCrop>
  <Company>Krokoz™</Company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2024-12-11T11:45:00Z</dcterms:created>
  <dcterms:modified xsi:type="dcterms:W3CDTF">2024-12-11T11:45:00Z</dcterms:modified>
</cp:coreProperties>
</file>